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F9256" w14:textId="77777777" w:rsidR="003E3193" w:rsidRPr="00BA591C" w:rsidRDefault="006415F4">
      <w:pPr>
        <w:rPr>
          <w:b/>
          <w:u w:val="single"/>
        </w:rPr>
      </w:pPr>
      <w:r w:rsidRPr="00BA591C">
        <w:rPr>
          <w:b/>
          <w:u w:val="single"/>
        </w:rPr>
        <w:t xml:space="preserve">SYLLABUS for </w:t>
      </w:r>
      <w:r w:rsidR="00E54C70">
        <w:rPr>
          <w:b/>
          <w:u w:val="single"/>
        </w:rPr>
        <w:t>Statistics and Econometrics</w:t>
      </w:r>
    </w:p>
    <w:p w14:paraId="6DCDE3C7" w14:textId="77777777" w:rsidR="00CF116F" w:rsidRPr="00BA591C" w:rsidRDefault="00CF116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0"/>
        <w:gridCol w:w="1378"/>
        <w:gridCol w:w="1701"/>
        <w:gridCol w:w="1947"/>
      </w:tblGrid>
      <w:tr w:rsidR="00CF116F" w:rsidRPr="00BA591C" w14:paraId="6563C98F" w14:textId="77777777" w:rsidTr="00FC7521">
        <w:tc>
          <w:tcPr>
            <w:tcW w:w="8516" w:type="dxa"/>
            <w:gridSpan w:val="4"/>
            <w:shd w:val="clear" w:color="auto" w:fill="B8CCE4"/>
          </w:tcPr>
          <w:p w14:paraId="0EA830C6" w14:textId="77777777" w:rsidR="00CF116F" w:rsidRPr="00BA591C" w:rsidRDefault="006415F4" w:rsidP="00CF116F">
            <w:pPr>
              <w:pStyle w:val="MediumGrid21"/>
              <w:rPr>
                <w:b/>
                <w:lang w:val="en-GB"/>
              </w:rPr>
            </w:pPr>
            <w:r w:rsidRPr="00BA591C">
              <w:rPr>
                <w:b/>
                <w:lang w:val="en-GB"/>
              </w:rPr>
              <w:t>Basic data for the course</w:t>
            </w:r>
          </w:p>
        </w:tc>
      </w:tr>
      <w:tr w:rsidR="002C3A1C" w:rsidRPr="00BA591C" w14:paraId="1CA118D1" w14:textId="77777777" w:rsidTr="00FC7521">
        <w:tc>
          <w:tcPr>
            <w:tcW w:w="3490" w:type="dxa"/>
          </w:tcPr>
          <w:p w14:paraId="4038648A" w14:textId="77777777" w:rsidR="002C3A1C" w:rsidRPr="00BA591C" w:rsidRDefault="002C3A1C" w:rsidP="002C3A1C">
            <w:pPr>
              <w:pStyle w:val="MediumGrid21"/>
              <w:rPr>
                <w:b/>
                <w:lang w:val="en-GB"/>
              </w:rPr>
            </w:pPr>
            <w:r w:rsidRPr="00BA591C">
              <w:rPr>
                <w:b/>
                <w:lang w:val="en-GB"/>
              </w:rPr>
              <w:t xml:space="preserve">Academic unit: </w:t>
            </w:r>
          </w:p>
        </w:tc>
        <w:tc>
          <w:tcPr>
            <w:tcW w:w="5026" w:type="dxa"/>
            <w:gridSpan w:val="3"/>
          </w:tcPr>
          <w:p w14:paraId="4E75EA0F" w14:textId="77777777" w:rsidR="002C3A1C" w:rsidRPr="00BA591C" w:rsidRDefault="00E84E4D" w:rsidP="002C3A1C">
            <w:pPr>
              <w:pStyle w:val="MediumGrid21"/>
              <w:rPr>
                <w:lang w:val="en-GB"/>
              </w:rPr>
            </w:pPr>
            <w:r w:rsidRPr="00BA591C">
              <w:rPr>
                <w:lang w:val="en-GB"/>
              </w:rPr>
              <w:t>Faculty of Economics</w:t>
            </w:r>
          </w:p>
        </w:tc>
      </w:tr>
      <w:tr w:rsidR="002C3A1C" w:rsidRPr="00BA591C" w14:paraId="4BCC3D5B" w14:textId="77777777" w:rsidTr="00FC7521">
        <w:tc>
          <w:tcPr>
            <w:tcW w:w="3490" w:type="dxa"/>
          </w:tcPr>
          <w:p w14:paraId="6B41DBD2" w14:textId="77777777" w:rsidR="002C3A1C" w:rsidRPr="00BA591C" w:rsidRDefault="002C3A1C" w:rsidP="002C3A1C">
            <w:pPr>
              <w:pStyle w:val="MediumGrid21"/>
              <w:rPr>
                <w:b/>
                <w:lang w:val="en-GB"/>
              </w:rPr>
            </w:pPr>
            <w:r w:rsidRPr="00BA591C">
              <w:rPr>
                <w:b/>
                <w:lang w:val="en-GB"/>
              </w:rPr>
              <w:t>Title of the course:</w:t>
            </w:r>
          </w:p>
        </w:tc>
        <w:tc>
          <w:tcPr>
            <w:tcW w:w="5026" w:type="dxa"/>
            <w:gridSpan w:val="3"/>
          </w:tcPr>
          <w:p w14:paraId="589AF595" w14:textId="77777777" w:rsidR="002C3A1C" w:rsidRPr="00E54C70" w:rsidRDefault="00E54C70" w:rsidP="00775351">
            <w:pPr>
              <w:rPr>
                <w:b/>
              </w:rPr>
            </w:pPr>
            <w:r w:rsidRPr="00E54C70">
              <w:rPr>
                <w:b/>
              </w:rPr>
              <w:t>Statistics and Econometrics</w:t>
            </w:r>
          </w:p>
        </w:tc>
      </w:tr>
      <w:tr w:rsidR="00FC7521" w:rsidRPr="00BA591C" w14:paraId="25800D74" w14:textId="77777777" w:rsidTr="00FC7521">
        <w:tc>
          <w:tcPr>
            <w:tcW w:w="3490" w:type="dxa"/>
          </w:tcPr>
          <w:p w14:paraId="755A98EF" w14:textId="77777777" w:rsidR="00FC7521" w:rsidRPr="00BA591C" w:rsidRDefault="00FC7521" w:rsidP="002C3A1C">
            <w:pPr>
              <w:pStyle w:val="MediumGrid21"/>
              <w:rPr>
                <w:b/>
                <w:lang w:val="en-GB"/>
              </w:rPr>
            </w:pPr>
            <w:r w:rsidRPr="00BA591C">
              <w:rPr>
                <w:b/>
                <w:lang w:val="en-GB"/>
              </w:rPr>
              <w:t>Level:</w:t>
            </w:r>
          </w:p>
        </w:tc>
        <w:tc>
          <w:tcPr>
            <w:tcW w:w="5026" w:type="dxa"/>
            <w:gridSpan w:val="3"/>
          </w:tcPr>
          <w:p w14:paraId="2FA9F09A" w14:textId="77777777" w:rsidR="00FC7521" w:rsidRPr="00826056" w:rsidRDefault="00FC7521" w:rsidP="005367DA">
            <w:pPr>
              <w:pStyle w:val="NoSpacing"/>
              <w:rPr>
                <w:rFonts w:ascii="Times New Roman" w:hAnsi="Times New Roman"/>
                <w:sz w:val="24"/>
                <w:szCs w:val="24"/>
                <w:lang w:val="en-GB"/>
              </w:rPr>
            </w:pPr>
            <w:r w:rsidRPr="00826056">
              <w:rPr>
                <w:rFonts w:ascii="Times New Roman" w:hAnsi="Times New Roman"/>
                <w:sz w:val="24"/>
                <w:szCs w:val="24"/>
                <w:lang w:val="en-GB"/>
              </w:rPr>
              <w:t>PhD</w:t>
            </w:r>
          </w:p>
        </w:tc>
      </w:tr>
      <w:tr w:rsidR="00FC7521" w:rsidRPr="00BA591C" w14:paraId="52A18C52" w14:textId="77777777" w:rsidTr="00FC7521">
        <w:tc>
          <w:tcPr>
            <w:tcW w:w="3490" w:type="dxa"/>
          </w:tcPr>
          <w:p w14:paraId="3C90D5E3" w14:textId="77777777" w:rsidR="00FC7521" w:rsidRPr="00BA591C" w:rsidRDefault="00FC7521" w:rsidP="002C3A1C">
            <w:pPr>
              <w:pStyle w:val="MediumGrid21"/>
              <w:rPr>
                <w:b/>
                <w:lang w:val="en-GB"/>
              </w:rPr>
            </w:pPr>
            <w:r w:rsidRPr="00BA591C">
              <w:rPr>
                <w:b/>
                <w:lang w:val="en-GB"/>
              </w:rPr>
              <w:t>Status of the course:</w:t>
            </w:r>
          </w:p>
        </w:tc>
        <w:tc>
          <w:tcPr>
            <w:tcW w:w="5026" w:type="dxa"/>
            <w:gridSpan w:val="3"/>
          </w:tcPr>
          <w:p w14:paraId="1B6A2887" w14:textId="77777777" w:rsidR="00FC7521" w:rsidRPr="00826056" w:rsidRDefault="00FC7521" w:rsidP="005367DA">
            <w:pPr>
              <w:pStyle w:val="NoSpacing"/>
              <w:rPr>
                <w:rFonts w:ascii="Times New Roman" w:hAnsi="Times New Roman"/>
                <w:sz w:val="24"/>
                <w:szCs w:val="24"/>
                <w:lang w:val="en-GB"/>
              </w:rPr>
            </w:pPr>
            <w:r w:rsidRPr="00826056">
              <w:rPr>
                <w:rFonts w:ascii="Times New Roman" w:hAnsi="Times New Roman"/>
                <w:sz w:val="24"/>
                <w:szCs w:val="24"/>
                <w:lang w:val="en-GB"/>
              </w:rPr>
              <w:t>Obliged</w:t>
            </w:r>
          </w:p>
        </w:tc>
      </w:tr>
      <w:tr w:rsidR="00FC7521" w:rsidRPr="00BA591C" w14:paraId="434A9F34" w14:textId="77777777" w:rsidTr="00FC7521">
        <w:tc>
          <w:tcPr>
            <w:tcW w:w="3490" w:type="dxa"/>
          </w:tcPr>
          <w:p w14:paraId="1A91185B" w14:textId="77777777" w:rsidR="00FC7521" w:rsidRPr="00BA591C" w:rsidRDefault="00FC7521" w:rsidP="002C3A1C">
            <w:pPr>
              <w:pStyle w:val="MediumGrid21"/>
              <w:rPr>
                <w:b/>
                <w:lang w:val="en-GB"/>
              </w:rPr>
            </w:pPr>
            <w:r w:rsidRPr="00BA591C">
              <w:rPr>
                <w:b/>
                <w:lang w:val="en-GB"/>
              </w:rPr>
              <w:t>Year of studies:</w:t>
            </w:r>
          </w:p>
        </w:tc>
        <w:tc>
          <w:tcPr>
            <w:tcW w:w="5026" w:type="dxa"/>
            <w:gridSpan w:val="3"/>
          </w:tcPr>
          <w:p w14:paraId="4B602A7B" w14:textId="77777777" w:rsidR="00FC7521" w:rsidRPr="00826056" w:rsidRDefault="00FC7521" w:rsidP="005367DA">
            <w:pPr>
              <w:pStyle w:val="NoSpacing"/>
              <w:rPr>
                <w:rFonts w:ascii="Times New Roman" w:hAnsi="Times New Roman"/>
                <w:sz w:val="24"/>
                <w:szCs w:val="24"/>
                <w:lang w:val="en-GB"/>
              </w:rPr>
            </w:pPr>
            <w:r w:rsidRPr="00826056">
              <w:rPr>
                <w:rFonts w:ascii="Times New Roman" w:hAnsi="Times New Roman"/>
                <w:sz w:val="24"/>
                <w:szCs w:val="24"/>
                <w:lang w:val="en-GB"/>
              </w:rPr>
              <w:t>First year, 1</w:t>
            </w:r>
            <w:r w:rsidRPr="00826056">
              <w:rPr>
                <w:rFonts w:ascii="Times New Roman" w:hAnsi="Times New Roman"/>
                <w:sz w:val="24"/>
                <w:szCs w:val="24"/>
                <w:vertAlign w:val="superscript"/>
                <w:lang w:val="en-GB"/>
              </w:rPr>
              <w:t>st</w:t>
            </w:r>
            <w:r w:rsidRPr="00826056">
              <w:rPr>
                <w:rFonts w:ascii="Times New Roman" w:hAnsi="Times New Roman"/>
                <w:sz w:val="24"/>
                <w:szCs w:val="24"/>
                <w:lang w:val="en-GB"/>
              </w:rPr>
              <w:t xml:space="preserve"> semester</w:t>
            </w:r>
          </w:p>
        </w:tc>
      </w:tr>
      <w:tr w:rsidR="00FC7521" w:rsidRPr="00BA591C" w14:paraId="6593182E" w14:textId="77777777" w:rsidTr="00FC7521">
        <w:tc>
          <w:tcPr>
            <w:tcW w:w="3490" w:type="dxa"/>
          </w:tcPr>
          <w:p w14:paraId="20CA64A9" w14:textId="77777777" w:rsidR="00FC7521" w:rsidRPr="00BA591C" w:rsidRDefault="00FC7521" w:rsidP="002C3A1C">
            <w:pPr>
              <w:pStyle w:val="MediumGrid21"/>
              <w:rPr>
                <w:b/>
                <w:lang w:val="en-GB"/>
              </w:rPr>
            </w:pPr>
            <w:r w:rsidRPr="00BA591C">
              <w:rPr>
                <w:b/>
                <w:lang w:val="en-GB"/>
              </w:rPr>
              <w:t>Number of hours per week:</w:t>
            </w:r>
          </w:p>
        </w:tc>
        <w:tc>
          <w:tcPr>
            <w:tcW w:w="5026" w:type="dxa"/>
            <w:gridSpan w:val="3"/>
          </w:tcPr>
          <w:p w14:paraId="0F8467E9" w14:textId="77777777" w:rsidR="00FC7521" w:rsidRPr="00826056" w:rsidRDefault="00FC7521" w:rsidP="005367DA">
            <w:pPr>
              <w:pStyle w:val="NoSpacing"/>
              <w:rPr>
                <w:rFonts w:ascii="Times New Roman" w:hAnsi="Times New Roman"/>
                <w:sz w:val="24"/>
                <w:szCs w:val="24"/>
                <w:lang w:val="en-GB"/>
              </w:rPr>
            </w:pPr>
            <w:r w:rsidRPr="00826056">
              <w:rPr>
                <w:rFonts w:ascii="Times New Roman" w:hAnsi="Times New Roman"/>
                <w:sz w:val="24"/>
                <w:szCs w:val="24"/>
                <w:lang w:val="en-GB"/>
              </w:rPr>
              <w:t xml:space="preserve">3 lectures </w:t>
            </w:r>
          </w:p>
        </w:tc>
      </w:tr>
      <w:tr w:rsidR="00FC7521" w:rsidRPr="00BA591C" w14:paraId="40A499F6" w14:textId="77777777" w:rsidTr="00FC7521">
        <w:tc>
          <w:tcPr>
            <w:tcW w:w="3490" w:type="dxa"/>
          </w:tcPr>
          <w:p w14:paraId="571381F0" w14:textId="77777777" w:rsidR="00FC7521" w:rsidRPr="00BA591C" w:rsidRDefault="00FC7521" w:rsidP="002C3A1C">
            <w:pPr>
              <w:pStyle w:val="MediumGrid21"/>
              <w:rPr>
                <w:b/>
                <w:lang w:val="en-GB"/>
              </w:rPr>
            </w:pPr>
            <w:r w:rsidRPr="00BA591C">
              <w:rPr>
                <w:b/>
                <w:lang w:val="en-GB"/>
              </w:rPr>
              <w:t>ECTS credits:</w:t>
            </w:r>
          </w:p>
        </w:tc>
        <w:tc>
          <w:tcPr>
            <w:tcW w:w="5026" w:type="dxa"/>
            <w:gridSpan w:val="3"/>
          </w:tcPr>
          <w:p w14:paraId="226CBD3D" w14:textId="77777777" w:rsidR="00FC7521" w:rsidRPr="00826056" w:rsidRDefault="00FC7521" w:rsidP="005367DA">
            <w:pPr>
              <w:pStyle w:val="NoSpacing"/>
              <w:rPr>
                <w:rFonts w:ascii="Times New Roman" w:hAnsi="Times New Roman"/>
                <w:sz w:val="24"/>
                <w:szCs w:val="24"/>
                <w:lang w:val="en-GB"/>
              </w:rPr>
            </w:pPr>
            <w:r w:rsidRPr="00826056">
              <w:rPr>
                <w:rFonts w:ascii="Times New Roman" w:hAnsi="Times New Roman"/>
                <w:sz w:val="24"/>
                <w:szCs w:val="24"/>
                <w:lang w:val="en-GB"/>
              </w:rPr>
              <w:t>10 ECTS</w:t>
            </w:r>
          </w:p>
        </w:tc>
      </w:tr>
      <w:tr w:rsidR="002C3A1C" w:rsidRPr="00BA591C" w14:paraId="22FDFB52" w14:textId="77777777" w:rsidTr="00FC7521">
        <w:tc>
          <w:tcPr>
            <w:tcW w:w="3490" w:type="dxa"/>
          </w:tcPr>
          <w:p w14:paraId="05B3532E" w14:textId="77777777" w:rsidR="002C3A1C" w:rsidRPr="00BA591C" w:rsidRDefault="002C3A1C" w:rsidP="002C3A1C">
            <w:pPr>
              <w:pStyle w:val="MediumGrid21"/>
              <w:rPr>
                <w:b/>
                <w:lang w:val="en-GB"/>
              </w:rPr>
            </w:pPr>
            <w:r w:rsidRPr="00BA591C">
              <w:rPr>
                <w:b/>
                <w:lang w:val="en-GB"/>
              </w:rPr>
              <w:t>Time/location:</w:t>
            </w:r>
          </w:p>
        </w:tc>
        <w:tc>
          <w:tcPr>
            <w:tcW w:w="5026" w:type="dxa"/>
            <w:gridSpan w:val="3"/>
          </w:tcPr>
          <w:p w14:paraId="4B8AB2E6" w14:textId="77777777" w:rsidR="002C3A1C" w:rsidRPr="00BA591C" w:rsidRDefault="00FC7521" w:rsidP="00FB050B">
            <w:pPr>
              <w:pStyle w:val="MediumGrid21"/>
              <w:rPr>
                <w:i/>
                <w:lang w:val="en-GB"/>
              </w:rPr>
            </w:pPr>
            <w:r w:rsidRPr="00826056">
              <w:rPr>
                <w:lang w:val="en-GB"/>
              </w:rPr>
              <w:t>To be decided</w:t>
            </w:r>
          </w:p>
        </w:tc>
      </w:tr>
      <w:tr w:rsidR="002C3A1C" w:rsidRPr="00BA591C" w14:paraId="5E7CBC5E" w14:textId="77777777" w:rsidTr="00FC7521">
        <w:tc>
          <w:tcPr>
            <w:tcW w:w="3490" w:type="dxa"/>
          </w:tcPr>
          <w:p w14:paraId="049F437F" w14:textId="77777777" w:rsidR="002C3A1C" w:rsidRPr="00BA591C" w:rsidRDefault="002C3A1C" w:rsidP="002C3A1C">
            <w:pPr>
              <w:pStyle w:val="MediumGrid21"/>
              <w:rPr>
                <w:b/>
                <w:lang w:val="en-GB"/>
              </w:rPr>
            </w:pPr>
            <w:r w:rsidRPr="00BA591C">
              <w:rPr>
                <w:b/>
                <w:lang w:val="en-GB"/>
              </w:rPr>
              <w:t>Tutor:</w:t>
            </w:r>
          </w:p>
        </w:tc>
        <w:tc>
          <w:tcPr>
            <w:tcW w:w="5026" w:type="dxa"/>
            <w:gridSpan w:val="3"/>
          </w:tcPr>
          <w:p w14:paraId="6CED1648" w14:textId="77777777" w:rsidR="00E54C70" w:rsidRPr="00BA591C" w:rsidRDefault="00E54C70" w:rsidP="00FB050B">
            <w:pPr>
              <w:pStyle w:val="MediumGrid21"/>
              <w:rPr>
                <w:lang w:val="en-GB"/>
              </w:rPr>
            </w:pPr>
          </w:p>
        </w:tc>
      </w:tr>
      <w:tr w:rsidR="002C3A1C" w:rsidRPr="00BA591C" w14:paraId="7D8D4EFE" w14:textId="77777777" w:rsidTr="00FC7521">
        <w:tc>
          <w:tcPr>
            <w:tcW w:w="3490" w:type="dxa"/>
          </w:tcPr>
          <w:p w14:paraId="725357DC" w14:textId="77777777" w:rsidR="002C3A1C" w:rsidRPr="00BA591C" w:rsidRDefault="002C3A1C" w:rsidP="002C3A1C">
            <w:pPr>
              <w:pStyle w:val="MediumGrid21"/>
              <w:rPr>
                <w:b/>
                <w:lang w:val="en-GB"/>
              </w:rPr>
            </w:pPr>
            <w:r w:rsidRPr="00BA591C">
              <w:rPr>
                <w:b/>
                <w:lang w:val="en-GB"/>
              </w:rPr>
              <w:t xml:space="preserve">Tutor’s contact details: </w:t>
            </w:r>
          </w:p>
        </w:tc>
        <w:tc>
          <w:tcPr>
            <w:tcW w:w="5026" w:type="dxa"/>
            <w:gridSpan w:val="3"/>
          </w:tcPr>
          <w:p w14:paraId="025E7A7A" w14:textId="77777777" w:rsidR="00775351" w:rsidRPr="00BA591C" w:rsidRDefault="00775351" w:rsidP="002910EA">
            <w:pPr>
              <w:pStyle w:val="MediumGrid21"/>
              <w:rPr>
                <w:lang w:val="en-GB"/>
              </w:rPr>
            </w:pPr>
            <w:bookmarkStart w:id="0" w:name="_GoBack"/>
            <w:bookmarkEnd w:id="0"/>
          </w:p>
        </w:tc>
      </w:tr>
      <w:tr w:rsidR="00FB050B" w:rsidRPr="00BA591C" w14:paraId="27D0F360" w14:textId="77777777" w:rsidTr="00FC7521">
        <w:tc>
          <w:tcPr>
            <w:tcW w:w="8516" w:type="dxa"/>
            <w:gridSpan w:val="4"/>
            <w:shd w:val="clear" w:color="auto" w:fill="B8CCE4"/>
          </w:tcPr>
          <w:p w14:paraId="311C5AB7" w14:textId="77777777" w:rsidR="00FB050B" w:rsidRPr="00BA591C" w:rsidRDefault="00FB050B" w:rsidP="00CF116F">
            <w:pPr>
              <w:pStyle w:val="MediumGrid21"/>
              <w:rPr>
                <w:lang w:val="en-GB"/>
              </w:rPr>
            </w:pPr>
          </w:p>
        </w:tc>
      </w:tr>
      <w:tr w:rsidR="00CF116F" w:rsidRPr="00BA591C" w14:paraId="092B77D3" w14:textId="77777777" w:rsidTr="00FC7521">
        <w:tc>
          <w:tcPr>
            <w:tcW w:w="3490" w:type="dxa"/>
          </w:tcPr>
          <w:p w14:paraId="16157C00" w14:textId="77777777" w:rsidR="00CF116F" w:rsidRPr="00BA591C" w:rsidRDefault="002C3A1C" w:rsidP="00CF116F">
            <w:pPr>
              <w:pStyle w:val="MediumGrid21"/>
              <w:rPr>
                <w:b/>
                <w:lang w:val="en-GB"/>
              </w:rPr>
            </w:pPr>
            <w:r w:rsidRPr="00BA591C">
              <w:rPr>
                <w:b/>
              </w:rPr>
              <w:t>Content of the course</w:t>
            </w:r>
          </w:p>
        </w:tc>
        <w:tc>
          <w:tcPr>
            <w:tcW w:w="5026" w:type="dxa"/>
            <w:gridSpan w:val="3"/>
          </w:tcPr>
          <w:p w14:paraId="5142C279" w14:textId="77777777" w:rsidR="00C65CA2" w:rsidRPr="00854053" w:rsidRDefault="00E54C70" w:rsidP="00E54C70">
            <w:pPr>
              <w:jc w:val="both"/>
              <w:rPr>
                <w:rFonts w:eastAsia="MS Mincho" w:cs="Calibri"/>
                <w:u w:val="single"/>
              </w:rPr>
            </w:pPr>
            <w:r w:rsidRPr="00A646BF">
              <w:rPr>
                <w:rFonts w:cs="Calibri"/>
              </w:rPr>
              <w:t>Teaching central theorems and proofs of advanced statistical theory. The course content is coordinated with the course "Econometrics". Presentation of advanced methods of econometrics, In coordination with the "Statistics", the following are taught: application of existing methods to economic questions, critical evaluation of methods, and the combination and/or adaption of individual procedures to solve concrete problems.</w:t>
            </w:r>
          </w:p>
        </w:tc>
      </w:tr>
      <w:tr w:rsidR="002C3A1C" w:rsidRPr="00BA591C" w14:paraId="783E5E0E" w14:textId="77777777" w:rsidTr="00FC7521">
        <w:tc>
          <w:tcPr>
            <w:tcW w:w="3490" w:type="dxa"/>
          </w:tcPr>
          <w:p w14:paraId="63A0814A" w14:textId="77777777" w:rsidR="002C3A1C" w:rsidRPr="00BA591C" w:rsidRDefault="002C3A1C" w:rsidP="002C3A1C">
            <w:pPr>
              <w:pStyle w:val="MediumGrid21"/>
              <w:rPr>
                <w:b/>
                <w:lang w:val="en-GB"/>
              </w:rPr>
            </w:pPr>
            <w:r w:rsidRPr="00BA591C">
              <w:rPr>
                <w:b/>
              </w:rPr>
              <w:t>Course’s objectives</w:t>
            </w:r>
            <w:r w:rsidRPr="00BA591C">
              <w:rPr>
                <w:b/>
                <w:lang w:val="en-GB"/>
              </w:rPr>
              <w:t>:</w:t>
            </w:r>
          </w:p>
        </w:tc>
        <w:tc>
          <w:tcPr>
            <w:tcW w:w="5026" w:type="dxa"/>
            <w:gridSpan w:val="3"/>
          </w:tcPr>
          <w:p w14:paraId="1F8CD119" w14:textId="77777777" w:rsidR="00C65CA2" w:rsidRPr="00E54C70" w:rsidRDefault="00E54C70" w:rsidP="00E54C70">
            <w:pPr>
              <w:jc w:val="both"/>
              <w:rPr>
                <w:rFonts w:eastAsia="MS Mincho" w:cs="Book Antiqua"/>
                <w:b/>
                <w:bCs/>
                <w:u w:val="single"/>
              </w:rPr>
            </w:pPr>
            <w:r w:rsidRPr="00A646BF">
              <w:rPr>
                <w:noProof/>
              </w:rPr>
              <w:t xml:space="preserve">The lectures will not be in the classical form of teaching, but in the form of student centred. The role of the professor will be as moderator and participant in the class. The teaching process is organized through lectures by applying interactive discussion. </w:t>
            </w:r>
            <w:r w:rsidRPr="00A646BF">
              <w:rPr>
                <w:rFonts w:cs="Book Antiqua"/>
                <w:bCs/>
              </w:rPr>
              <w:t xml:space="preserve">The course consists of </w:t>
            </w:r>
            <w:r w:rsidRPr="00A646BF">
              <w:rPr>
                <w:rFonts w:cs="Arial"/>
              </w:rPr>
              <w:t xml:space="preserve">assignments and case studies of actual situations dealing with concepts covered in class and engaging in meaningful and critical class discussion with the peers. </w:t>
            </w:r>
          </w:p>
        </w:tc>
      </w:tr>
      <w:tr w:rsidR="002C3A1C" w:rsidRPr="00BA591C" w14:paraId="1EF94D15" w14:textId="77777777" w:rsidTr="00FC7521">
        <w:tc>
          <w:tcPr>
            <w:tcW w:w="3490" w:type="dxa"/>
          </w:tcPr>
          <w:p w14:paraId="0BAB4536" w14:textId="77777777" w:rsidR="002C3A1C" w:rsidRPr="00BA591C" w:rsidRDefault="002C3A1C" w:rsidP="002C3A1C">
            <w:pPr>
              <w:pStyle w:val="MediumGrid21"/>
              <w:rPr>
                <w:b/>
                <w:lang w:val="en-GB"/>
              </w:rPr>
            </w:pPr>
            <w:r w:rsidRPr="00BA591C">
              <w:rPr>
                <w:b/>
              </w:rPr>
              <w:t>The expected outcomes</w:t>
            </w:r>
            <w:r w:rsidRPr="00BA591C">
              <w:rPr>
                <w:b/>
                <w:lang w:val="en-GB"/>
              </w:rPr>
              <w:t>:</w:t>
            </w:r>
          </w:p>
        </w:tc>
        <w:tc>
          <w:tcPr>
            <w:tcW w:w="5026" w:type="dxa"/>
            <w:gridSpan w:val="3"/>
          </w:tcPr>
          <w:p w14:paraId="448AE17D" w14:textId="77777777" w:rsidR="00C65CA2" w:rsidRPr="00854053" w:rsidRDefault="00E54C70" w:rsidP="00E54C70">
            <w:pPr>
              <w:jc w:val="both"/>
              <w:rPr>
                <w:rFonts w:eastAsia="MS Mincho" w:cs="Book Antiqua"/>
                <w:b/>
                <w:bCs/>
                <w:u w:val="single"/>
              </w:rPr>
            </w:pPr>
            <w:r w:rsidRPr="00A646BF">
              <w:rPr>
                <w:rFonts w:cs="Calibri"/>
              </w:rPr>
              <w:t xml:space="preserve">Having completed this module, students are acquainted with the most common advanced statistical methods and can read as well as critically reflect on scientific publications that employ these methods as well as econometric methods and can critically reflect on scientific publications that employ these methods.  They can use these methods with sufficient confidence and can independently apply them to </w:t>
            </w:r>
            <w:r>
              <w:rPr>
                <w:rFonts w:cs="Calibri"/>
              </w:rPr>
              <w:t>their own scientific questions</w:t>
            </w:r>
            <w:r w:rsidR="00C13603" w:rsidRPr="00A646BF">
              <w:rPr>
                <w:rFonts w:cs="Calibri"/>
              </w:rPr>
              <w:t>.</w:t>
            </w:r>
          </w:p>
        </w:tc>
      </w:tr>
      <w:tr w:rsidR="002C3A1C" w:rsidRPr="00BA591C" w14:paraId="207C38DD" w14:textId="77777777" w:rsidTr="00FC7521">
        <w:tc>
          <w:tcPr>
            <w:tcW w:w="8516" w:type="dxa"/>
            <w:gridSpan w:val="4"/>
            <w:shd w:val="clear" w:color="auto" w:fill="B8CCE4"/>
          </w:tcPr>
          <w:p w14:paraId="5D0EDBD8" w14:textId="77777777" w:rsidR="002C3A1C" w:rsidRPr="00BA591C" w:rsidRDefault="002C3A1C" w:rsidP="002C3A1C">
            <w:pPr>
              <w:jc w:val="center"/>
              <w:rPr>
                <w:b/>
                <w:i/>
              </w:rPr>
            </w:pPr>
            <w:r w:rsidRPr="00BA591C">
              <w:rPr>
                <w:b/>
              </w:rPr>
              <w:t xml:space="preserve">The students’ workload </w:t>
            </w:r>
            <w:r w:rsidRPr="00BA591C">
              <w:rPr>
                <w:b/>
                <w:i/>
              </w:rPr>
              <w:t>(hours per semester, ECTS)</w:t>
            </w:r>
          </w:p>
          <w:p w14:paraId="1E14D6AC" w14:textId="77777777" w:rsidR="002C3A1C" w:rsidRPr="00BA591C" w:rsidRDefault="002C3A1C" w:rsidP="002C3A1C">
            <w:pPr>
              <w:pStyle w:val="MediumGrid21"/>
              <w:jc w:val="center"/>
              <w:rPr>
                <w:b/>
                <w:lang w:val="en-GB"/>
              </w:rPr>
            </w:pPr>
          </w:p>
        </w:tc>
      </w:tr>
      <w:tr w:rsidR="009F72D7" w:rsidRPr="00BA591C" w14:paraId="0D738EA1" w14:textId="77777777" w:rsidTr="00FC7521">
        <w:tc>
          <w:tcPr>
            <w:tcW w:w="3490" w:type="dxa"/>
            <w:tcBorders>
              <w:right w:val="single" w:sz="4" w:space="0" w:color="auto"/>
            </w:tcBorders>
            <w:shd w:val="clear" w:color="auto" w:fill="B8CCE4"/>
          </w:tcPr>
          <w:p w14:paraId="589E287C" w14:textId="77777777" w:rsidR="009F72D7" w:rsidRPr="00BA591C" w:rsidRDefault="009F72D7" w:rsidP="002C3A1C">
            <w:pPr>
              <w:rPr>
                <w:b/>
              </w:rPr>
            </w:pPr>
            <w:r w:rsidRPr="00BA591C">
              <w:rPr>
                <w:b/>
              </w:rPr>
              <w:t>Activity</w:t>
            </w:r>
          </w:p>
        </w:tc>
        <w:tc>
          <w:tcPr>
            <w:tcW w:w="1378" w:type="dxa"/>
            <w:tcBorders>
              <w:left w:val="single" w:sz="4" w:space="0" w:color="auto"/>
              <w:right w:val="single" w:sz="4" w:space="0" w:color="auto"/>
            </w:tcBorders>
            <w:shd w:val="clear" w:color="auto" w:fill="B8CCE4"/>
          </w:tcPr>
          <w:p w14:paraId="468411B6" w14:textId="77777777" w:rsidR="009F72D7" w:rsidRPr="00826056" w:rsidRDefault="009F72D7" w:rsidP="005367DA">
            <w:pPr>
              <w:jc w:val="center"/>
              <w:rPr>
                <w:b/>
              </w:rPr>
            </w:pPr>
            <w:r w:rsidRPr="00826056">
              <w:rPr>
                <w:b/>
              </w:rPr>
              <w:t>Weeks</w:t>
            </w:r>
          </w:p>
        </w:tc>
        <w:tc>
          <w:tcPr>
            <w:tcW w:w="1701" w:type="dxa"/>
            <w:tcBorders>
              <w:left w:val="single" w:sz="4" w:space="0" w:color="auto"/>
              <w:right w:val="single" w:sz="4" w:space="0" w:color="auto"/>
            </w:tcBorders>
            <w:shd w:val="clear" w:color="auto" w:fill="B8CCE4"/>
          </w:tcPr>
          <w:p w14:paraId="53A845D6" w14:textId="77777777" w:rsidR="009F72D7" w:rsidRPr="00826056" w:rsidRDefault="009F72D7" w:rsidP="005367DA">
            <w:pPr>
              <w:jc w:val="center"/>
              <w:rPr>
                <w:b/>
              </w:rPr>
            </w:pPr>
            <w:r w:rsidRPr="00826056">
              <w:rPr>
                <w:b/>
              </w:rPr>
              <w:t>Hours</w:t>
            </w:r>
          </w:p>
        </w:tc>
        <w:tc>
          <w:tcPr>
            <w:tcW w:w="1947" w:type="dxa"/>
            <w:tcBorders>
              <w:left w:val="single" w:sz="4" w:space="0" w:color="auto"/>
            </w:tcBorders>
            <w:shd w:val="clear" w:color="auto" w:fill="B8CCE4"/>
          </w:tcPr>
          <w:p w14:paraId="798C10F5" w14:textId="77777777" w:rsidR="009F72D7" w:rsidRPr="00826056" w:rsidRDefault="009F72D7" w:rsidP="005367DA">
            <w:pPr>
              <w:jc w:val="center"/>
              <w:rPr>
                <w:b/>
              </w:rPr>
            </w:pPr>
            <w:r w:rsidRPr="00826056">
              <w:rPr>
                <w:b/>
              </w:rPr>
              <w:t>Total</w:t>
            </w:r>
          </w:p>
        </w:tc>
      </w:tr>
      <w:tr w:rsidR="00526872" w:rsidRPr="00BA591C" w14:paraId="106E9B8D" w14:textId="77777777" w:rsidTr="00FC7521">
        <w:tc>
          <w:tcPr>
            <w:tcW w:w="3490" w:type="dxa"/>
            <w:tcBorders>
              <w:right w:val="single" w:sz="4" w:space="0" w:color="auto"/>
            </w:tcBorders>
            <w:shd w:val="clear" w:color="auto" w:fill="FFFFFF"/>
          </w:tcPr>
          <w:p w14:paraId="25336146" w14:textId="77777777" w:rsidR="00526872" w:rsidRPr="00BA591C" w:rsidRDefault="00526872" w:rsidP="002C3A1C">
            <w:pPr>
              <w:jc w:val="both"/>
            </w:pPr>
            <w:r w:rsidRPr="00BA591C">
              <w:t>Lectures</w:t>
            </w:r>
          </w:p>
        </w:tc>
        <w:tc>
          <w:tcPr>
            <w:tcW w:w="1378" w:type="dxa"/>
            <w:tcBorders>
              <w:left w:val="single" w:sz="4" w:space="0" w:color="auto"/>
              <w:right w:val="single" w:sz="4" w:space="0" w:color="auto"/>
            </w:tcBorders>
            <w:shd w:val="clear" w:color="auto" w:fill="FFFFFF"/>
          </w:tcPr>
          <w:p w14:paraId="3F278968" w14:textId="77777777" w:rsidR="00526872" w:rsidRPr="00AA71E3" w:rsidRDefault="00526872" w:rsidP="00A43ACB">
            <w:pPr>
              <w:jc w:val="center"/>
              <w:rPr>
                <w:rFonts w:ascii="Calibri" w:hAnsi="Calibri" w:cs="Arial"/>
              </w:rPr>
            </w:pPr>
            <w:r w:rsidRPr="00AA71E3">
              <w:rPr>
                <w:rFonts w:ascii="Calibri" w:hAnsi="Calibri" w:cs="Arial"/>
              </w:rPr>
              <w:t>15</w:t>
            </w:r>
          </w:p>
        </w:tc>
        <w:tc>
          <w:tcPr>
            <w:tcW w:w="1701" w:type="dxa"/>
            <w:tcBorders>
              <w:left w:val="single" w:sz="4" w:space="0" w:color="auto"/>
              <w:right w:val="single" w:sz="4" w:space="0" w:color="auto"/>
            </w:tcBorders>
            <w:shd w:val="clear" w:color="auto" w:fill="FFFFFF"/>
          </w:tcPr>
          <w:p w14:paraId="6ACF1F7D" w14:textId="77777777" w:rsidR="00526872" w:rsidRPr="00AA71E3" w:rsidRDefault="00526872" w:rsidP="00A43ACB">
            <w:pPr>
              <w:jc w:val="center"/>
              <w:rPr>
                <w:rFonts w:ascii="Calibri" w:hAnsi="Calibri" w:cs="Arial"/>
              </w:rPr>
            </w:pPr>
            <w:r w:rsidRPr="00AA71E3">
              <w:rPr>
                <w:rFonts w:ascii="Calibri" w:hAnsi="Calibri" w:cs="Arial"/>
              </w:rPr>
              <w:t>3</w:t>
            </w:r>
          </w:p>
        </w:tc>
        <w:tc>
          <w:tcPr>
            <w:tcW w:w="1947" w:type="dxa"/>
            <w:tcBorders>
              <w:left w:val="single" w:sz="4" w:space="0" w:color="auto"/>
            </w:tcBorders>
            <w:shd w:val="clear" w:color="auto" w:fill="FFFFFF"/>
          </w:tcPr>
          <w:p w14:paraId="26F7EDE8" w14:textId="77777777" w:rsidR="00526872" w:rsidRPr="00AA71E3" w:rsidRDefault="00526872" w:rsidP="00A43ACB">
            <w:pPr>
              <w:jc w:val="center"/>
              <w:rPr>
                <w:rFonts w:ascii="Calibri" w:hAnsi="Calibri" w:cs="Arial"/>
              </w:rPr>
            </w:pPr>
            <w:r w:rsidRPr="00AA71E3">
              <w:rPr>
                <w:rFonts w:ascii="Calibri" w:hAnsi="Calibri" w:cs="Arial"/>
              </w:rPr>
              <w:t>45</w:t>
            </w:r>
          </w:p>
        </w:tc>
      </w:tr>
      <w:tr w:rsidR="00526872" w:rsidRPr="00BA591C" w14:paraId="13AE7D07" w14:textId="77777777" w:rsidTr="00FC7521">
        <w:tc>
          <w:tcPr>
            <w:tcW w:w="3490" w:type="dxa"/>
            <w:tcBorders>
              <w:right w:val="single" w:sz="4" w:space="0" w:color="auto"/>
            </w:tcBorders>
            <w:shd w:val="clear" w:color="auto" w:fill="FFFFFF"/>
          </w:tcPr>
          <w:p w14:paraId="7E522186" w14:textId="77777777" w:rsidR="00526872" w:rsidRPr="00BA591C" w:rsidRDefault="00526872" w:rsidP="002C3A1C">
            <w:pPr>
              <w:jc w:val="both"/>
            </w:pPr>
            <w:r w:rsidRPr="00BA591C">
              <w:t>Seminars (theoretical and practical)</w:t>
            </w:r>
          </w:p>
        </w:tc>
        <w:tc>
          <w:tcPr>
            <w:tcW w:w="1378" w:type="dxa"/>
            <w:tcBorders>
              <w:left w:val="single" w:sz="4" w:space="0" w:color="auto"/>
              <w:right w:val="single" w:sz="4" w:space="0" w:color="auto"/>
            </w:tcBorders>
            <w:shd w:val="clear" w:color="auto" w:fill="FFFFFF"/>
          </w:tcPr>
          <w:p w14:paraId="2FDCFF73" w14:textId="77777777" w:rsidR="00526872" w:rsidRPr="00AA71E3" w:rsidRDefault="00526872" w:rsidP="00A43ACB">
            <w:pPr>
              <w:jc w:val="center"/>
              <w:rPr>
                <w:rFonts w:ascii="Calibri" w:hAnsi="Calibri" w:cs="Arial"/>
              </w:rPr>
            </w:pPr>
            <w:r w:rsidRPr="00AA71E3">
              <w:rPr>
                <w:rFonts w:ascii="Calibri" w:hAnsi="Calibri" w:cs="Arial"/>
              </w:rPr>
              <w:t>2</w:t>
            </w:r>
          </w:p>
        </w:tc>
        <w:tc>
          <w:tcPr>
            <w:tcW w:w="1701" w:type="dxa"/>
            <w:tcBorders>
              <w:left w:val="single" w:sz="4" w:space="0" w:color="auto"/>
              <w:right w:val="single" w:sz="4" w:space="0" w:color="auto"/>
            </w:tcBorders>
            <w:shd w:val="clear" w:color="auto" w:fill="FFFFFF"/>
          </w:tcPr>
          <w:p w14:paraId="4C40BCA9" w14:textId="77777777" w:rsidR="00526872" w:rsidRPr="00AA71E3" w:rsidRDefault="00526872" w:rsidP="00A43ACB">
            <w:pPr>
              <w:jc w:val="center"/>
              <w:rPr>
                <w:rFonts w:ascii="Calibri" w:hAnsi="Calibri" w:cs="Arial"/>
              </w:rPr>
            </w:pPr>
            <w:r>
              <w:rPr>
                <w:rFonts w:ascii="Calibri" w:hAnsi="Calibri" w:cs="Arial"/>
              </w:rPr>
              <w:t>16</w:t>
            </w:r>
          </w:p>
        </w:tc>
        <w:tc>
          <w:tcPr>
            <w:tcW w:w="1947" w:type="dxa"/>
            <w:tcBorders>
              <w:left w:val="single" w:sz="4" w:space="0" w:color="auto"/>
            </w:tcBorders>
            <w:shd w:val="clear" w:color="auto" w:fill="FFFFFF"/>
          </w:tcPr>
          <w:p w14:paraId="6A929016" w14:textId="77777777" w:rsidR="00526872" w:rsidRPr="00AA71E3" w:rsidRDefault="00526872" w:rsidP="00A43ACB">
            <w:pPr>
              <w:jc w:val="center"/>
              <w:rPr>
                <w:rFonts w:ascii="Calibri" w:hAnsi="Calibri" w:cs="Arial"/>
              </w:rPr>
            </w:pPr>
            <w:r>
              <w:rPr>
                <w:rFonts w:ascii="Calibri" w:hAnsi="Calibri" w:cs="Arial"/>
              </w:rPr>
              <w:t>32</w:t>
            </w:r>
          </w:p>
        </w:tc>
      </w:tr>
      <w:tr w:rsidR="00526872" w:rsidRPr="00BA591C" w14:paraId="06868E38" w14:textId="77777777" w:rsidTr="00FC7521">
        <w:tc>
          <w:tcPr>
            <w:tcW w:w="3490" w:type="dxa"/>
            <w:tcBorders>
              <w:right w:val="single" w:sz="4" w:space="0" w:color="auto"/>
            </w:tcBorders>
            <w:shd w:val="clear" w:color="auto" w:fill="FFFFFF"/>
          </w:tcPr>
          <w:p w14:paraId="27FF31A3" w14:textId="77777777" w:rsidR="00526872" w:rsidRPr="00BA591C" w:rsidRDefault="00526872" w:rsidP="002C3A1C">
            <w:pPr>
              <w:jc w:val="both"/>
            </w:pPr>
            <w:r w:rsidRPr="00BA591C">
              <w:t>Case studies</w:t>
            </w:r>
          </w:p>
        </w:tc>
        <w:tc>
          <w:tcPr>
            <w:tcW w:w="1378" w:type="dxa"/>
            <w:tcBorders>
              <w:left w:val="single" w:sz="4" w:space="0" w:color="auto"/>
              <w:right w:val="single" w:sz="4" w:space="0" w:color="auto"/>
            </w:tcBorders>
            <w:shd w:val="clear" w:color="auto" w:fill="FFFFFF"/>
          </w:tcPr>
          <w:p w14:paraId="0420079F" w14:textId="77777777" w:rsidR="00526872" w:rsidRPr="00AA71E3" w:rsidRDefault="00526872" w:rsidP="00A43ACB">
            <w:pPr>
              <w:jc w:val="center"/>
              <w:rPr>
                <w:rFonts w:ascii="Calibri" w:hAnsi="Calibri" w:cs="Arial"/>
              </w:rPr>
            </w:pPr>
            <w:r w:rsidRPr="00AA71E3">
              <w:rPr>
                <w:rFonts w:ascii="Calibri" w:hAnsi="Calibri" w:cs="Arial"/>
              </w:rPr>
              <w:t>1</w:t>
            </w:r>
          </w:p>
        </w:tc>
        <w:tc>
          <w:tcPr>
            <w:tcW w:w="1701" w:type="dxa"/>
            <w:tcBorders>
              <w:left w:val="single" w:sz="4" w:space="0" w:color="auto"/>
              <w:right w:val="single" w:sz="4" w:space="0" w:color="auto"/>
            </w:tcBorders>
            <w:shd w:val="clear" w:color="auto" w:fill="FFFFFF"/>
          </w:tcPr>
          <w:p w14:paraId="5BD10439" w14:textId="77777777" w:rsidR="00526872" w:rsidRPr="00AA71E3" w:rsidRDefault="00526872" w:rsidP="00A43ACB">
            <w:pPr>
              <w:jc w:val="center"/>
              <w:rPr>
                <w:rFonts w:ascii="Calibri" w:hAnsi="Calibri" w:cs="Arial"/>
              </w:rPr>
            </w:pPr>
            <w:r w:rsidRPr="00AA71E3">
              <w:rPr>
                <w:rFonts w:ascii="Calibri" w:hAnsi="Calibri" w:cs="Arial"/>
              </w:rPr>
              <w:t>7</w:t>
            </w:r>
          </w:p>
        </w:tc>
        <w:tc>
          <w:tcPr>
            <w:tcW w:w="1947" w:type="dxa"/>
            <w:tcBorders>
              <w:left w:val="single" w:sz="4" w:space="0" w:color="auto"/>
            </w:tcBorders>
            <w:shd w:val="clear" w:color="auto" w:fill="FFFFFF"/>
          </w:tcPr>
          <w:p w14:paraId="7C9BF803" w14:textId="77777777" w:rsidR="00526872" w:rsidRPr="00AA71E3" w:rsidRDefault="00526872" w:rsidP="00A43ACB">
            <w:pPr>
              <w:jc w:val="center"/>
              <w:rPr>
                <w:rFonts w:ascii="Calibri" w:hAnsi="Calibri" w:cs="Arial"/>
              </w:rPr>
            </w:pPr>
            <w:r w:rsidRPr="00AA71E3">
              <w:rPr>
                <w:rFonts w:ascii="Calibri" w:hAnsi="Calibri" w:cs="Arial"/>
              </w:rPr>
              <w:t>7</w:t>
            </w:r>
          </w:p>
        </w:tc>
      </w:tr>
      <w:tr w:rsidR="00526872" w:rsidRPr="00BA591C" w14:paraId="5F95912E" w14:textId="77777777" w:rsidTr="00FC7521">
        <w:tc>
          <w:tcPr>
            <w:tcW w:w="3490" w:type="dxa"/>
            <w:tcBorders>
              <w:right w:val="single" w:sz="4" w:space="0" w:color="auto"/>
            </w:tcBorders>
            <w:shd w:val="clear" w:color="auto" w:fill="FFFFFF"/>
          </w:tcPr>
          <w:p w14:paraId="730AA905" w14:textId="77777777" w:rsidR="00526872" w:rsidRPr="00BA591C" w:rsidRDefault="00526872" w:rsidP="002C3A1C">
            <w:pPr>
              <w:jc w:val="both"/>
            </w:pPr>
            <w:r w:rsidRPr="00BA591C">
              <w:lastRenderedPageBreak/>
              <w:t>Direct contact with tutor</w:t>
            </w:r>
          </w:p>
        </w:tc>
        <w:tc>
          <w:tcPr>
            <w:tcW w:w="1378" w:type="dxa"/>
            <w:tcBorders>
              <w:left w:val="single" w:sz="4" w:space="0" w:color="auto"/>
              <w:right w:val="single" w:sz="4" w:space="0" w:color="auto"/>
            </w:tcBorders>
            <w:shd w:val="clear" w:color="auto" w:fill="FFFFFF"/>
          </w:tcPr>
          <w:p w14:paraId="7B032B3C" w14:textId="77777777" w:rsidR="00526872" w:rsidRPr="00AA71E3" w:rsidRDefault="00526872" w:rsidP="00A43ACB">
            <w:pPr>
              <w:jc w:val="center"/>
              <w:rPr>
                <w:rFonts w:ascii="Calibri" w:hAnsi="Calibri" w:cs="Arial"/>
              </w:rPr>
            </w:pPr>
            <w:r>
              <w:rPr>
                <w:rFonts w:ascii="Calibri" w:hAnsi="Calibri" w:cs="Arial"/>
              </w:rPr>
              <w:t>7</w:t>
            </w:r>
          </w:p>
        </w:tc>
        <w:tc>
          <w:tcPr>
            <w:tcW w:w="1701" w:type="dxa"/>
            <w:tcBorders>
              <w:left w:val="single" w:sz="4" w:space="0" w:color="auto"/>
              <w:right w:val="single" w:sz="4" w:space="0" w:color="auto"/>
            </w:tcBorders>
            <w:shd w:val="clear" w:color="auto" w:fill="FFFFFF"/>
          </w:tcPr>
          <w:p w14:paraId="439E97E7" w14:textId="77777777" w:rsidR="00526872" w:rsidRPr="00AA71E3" w:rsidRDefault="00526872" w:rsidP="00A43ACB">
            <w:pPr>
              <w:jc w:val="center"/>
              <w:rPr>
                <w:rFonts w:ascii="Calibri" w:hAnsi="Calibri" w:cs="Arial"/>
              </w:rPr>
            </w:pPr>
            <w:r>
              <w:rPr>
                <w:rFonts w:ascii="Calibri" w:hAnsi="Calibri" w:cs="Arial"/>
              </w:rPr>
              <w:t>1</w:t>
            </w:r>
          </w:p>
        </w:tc>
        <w:tc>
          <w:tcPr>
            <w:tcW w:w="1947" w:type="dxa"/>
            <w:tcBorders>
              <w:left w:val="single" w:sz="4" w:space="0" w:color="auto"/>
            </w:tcBorders>
            <w:shd w:val="clear" w:color="auto" w:fill="FFFFFF"/>
          </w:tcPr>
          <w:p w14:paraId="3636638B" w14:textId="77777777" w:rsidR="00526872" w:rsidRPr="00AA71E3" w:rsidRDefault="00526872" w:rsidP="00A43ACB">
            <w:pPr>
              <w:jc w:val="center"/>
              <w:rPr>
                <w:rFonts w:ascii="Calibri" w:hAnsi="Calibri" w:cs="Arial"/>
              </w:rPr>
            </w:pPr>
            <w:r>
              <w:rPr>
                <w:rFonts w:ascii="Calibri" w:hAnsi="Calibri" w:cs="Arial"/>
              </w:rPr>
              <w:t>7</w:t>
            </w:r>
          </w:p>
        </w:tc>
      </w:tr>
      <w:tr w:rsidR="00526872" w:rsidRPr="00BA591C" w14:paraId="6350DFF0" w14:textId="77777777" w:rsidTr="00FC7521">
        <w:tc>
          <w:tcPr>
            <w:tcW w:w="3490" w:type="dxa"/>
            <w:tcBorders>
              <w:right w:val="single" w:sz="4" w:space="0" w:color="auto"/>
            </w:tcBorders>
            <w:shd w:val="clear" w:color="auto" w:fill="FFFFFF"/>
          </w:tcPr>
          <w:p w14:paraId="07EF68B5" w14:textId="77777777" w:rsidR="00526872" w:rsidRPr="00BA591C" w:rsidRDefault="00526872" w:rsidP="002C3A1C">
            <w:pPr>
              <w:pStyle w:val="MediumGrid21"/>
              <w:spacing w:line="276" w:lineRule="auto"/>
              <w:jc w:val="both"/>
              <w:rPr>
                <w:lang w:val="en-GB"/>
              </w:rPr>
            </w:pPr>
            <w:r w:rsidRPr="00BA591C">
              <w:rPr>
                <w:lang w:val="en-GB"/>
              </w:rPr>
              <w:t>Field research</w:t>
            </w:r>
          </w:p>
        </w:tc>
        <w:tc>
          <w:tcPr>
            <w:tcW w:w="1378" w:type="dxa"/>
            <w:tcBorders>
              <w:left w:val="single" w:sz="4" w:space="0" w:color="auto"/>
              <w:right w:val="single" w:sz="4" w:space="0" w:color="auto"/>
            </w:tcBorders>
            <w:shd w:val="clear" w:color="auto" w:fill="FFFFFF"/>
          </w:tcPr>
          <w:p w14:paraId="069096D0" w14:textId="77777777" w:rsidR="00526872" w:rsidRPr="00AA71E3" w:rsidRDefault="00526872" w:rsidP="00A43ACB">
            <w:pPr>
              <w:jc w:val="center"/>
              <w:rPr>
                <w:rFonts w:ascii="Calibri" w:hAnsi="Calibri" w:cs="Arial"/>
              </w:rPr>
            </w:pPr>
            <w:r w:rsidRPr="00AA71E3">
              <w:rPr>
                <w:rFonts w:ascii="Calibri" w:hAnsi="Calibri" w:cs="Arial"/>
              </w:rPr>
              <w:t>0</w:t>
            </w:r>
          </w:p>
        </w:tc>
        <w:tc>
          <w:tcPr>
            <w:tcW w:w="1701" w:type="dxa"/>
            <w:tcBorders>
              <w:left w:val="single" w:sz="4" w:space="0" w:color="auto"/>
              <w:right w:val="single" w:sz="4" w:space="0" w:color="auto"/>
            </w:tcBorders>
            <w:shd w:val="clear" w:color="auto" w:fill="FFFFFF"/>
          </w:tcPr>
          <w:p w14:paraId="73F65FBC" w14:textId="77777777" w:rsidR="00526872" w:rsidRPr="00AA71E3" w:rsidRDefault="00526872" w:rsidP="00A43ACB">
            <w:pPr>
              <w:jc w:val="center"/>
              <w:rPr>
                <w:rFonts w:ascii="Calibri" w:hAnsi="Calibri" w:cs="Arial"/>
              </w:rPr>
            </w:pPr>
            <w:r w:rsidRPr="00AA71E3">
              <w:rPr>
                <w:rFonts w:ascii="Calibri" w:hAnsi="Calibri" w:cs="Arial"/>
              </w:rPr>
              <w:t>0</w:t>
            </w:r>
          </w:p>
        </w:tc>
        <w:tc>
          <w:tcPr>
            <w:tcW w:w="1947" w:type="dxa"/>
            <w:tcBorders>
              <w:left w:val="single" w:sz="4" w:space="0" w:color="auto"/>
            </w:tcBorders>
            <w:shd w:val="clear" w:color="auto" w:fill="FFFFFF"/>
          </w:tcPr>
          <w:p w14:paraId="4DC395A6" w14:textId="77777777" w:rsidR="00526872" w:rsidRPr="00AA71E3" w:rsidRDefault="00526872" w:rsidP="00A43ACB">
            <w:pPr>
              <w:jc w:val="center"/>
              <w:rPr>
                <w:rFonts w:ascii="Calibri" w:hAnsi="Calibri" w:cs="Arial"/>
              </w:rPr>
            </w:pPr>
            <w:r w:rsidRPr="00AA71E3">
              <w:rPr>
                <w:rFonts w:ascii="Calibri" w:hAnsi="Calibri" w:cs="Arial"/>
              </w:rPr>
              <w:t>0</w:t>
            </w:r>
          </w:p>
        </w:tc>
      </w:tr>
      <w:tr w:rsidR="00526872" w:rsidRPr="00BA591C" w14:paraId="21DCBC46" w14:textId="77777777" w:rsidTr="00FC7521">
        <w:tc>
          <w:tcPr>
            <w:tcW w:w="3490" w:type="dxa"/>
            <w:tcBorders>
              <w:right w:val="single" w:sz="4" w:space="0" w:color="auto"/>
            </w:tcBorders>
            <w:shd w:val="clear" w:color="auto" w:fill="FFFFFF"/>
          </w:tcPr>
          <w:p w14:paraId="30ABE3D6" w14:textId="77777777" w:rsidR="00526872" w:rsidRPr="00BA591C" w:rsidRDefault="00526872" w:rsidP="002C3A1C">
            <w:pPr>
              <w:pStyle w:val="MediumGrid21"/>
              <w:spacing w:line="276" w:lineRule="auto"/>
              <w:jc w:val="both"/>
              <w:rPr>
                <w:lang w:val="en-GB"/>
              </w:rPr>
            </w:pPr>
            <w:proofErr w:type="gramStart"/>
            <w:r w:rsidRPr="00BA591C">
              <w:rPr>
                <w:lang w:val="en-GB"/>
              </w:rPr>
              <w:t>Colloquiums(</w:t>
            </w:r>
            <w:proofErr w:type="gramEnd"/>
            <w:r w:rsidRPr="00BA591C">
              <w:rPr>
                <w:lang w:val="en-GB"/>
              </w:rPr>
              <w:t>tests)</w:t>
            </w:r>
          </w:p>
        </w:tc>
        <w:tc>
          <w:tcPr>
            <w:tcW w:w="1378" w:type="dxa"/>
            <w:tcBorders>
              <w:left w:val="single" w:sz="4" w:space="0" w:color="auto"/>
              <w:right w:val="single" w:sz="4" w:space="0" w:color="auto"/>
            </w:tcBorders>
            <w:shd w:val="clear" w:color="auto" w:fill="FFFFFF"/>
          </w:tcPr>
          <w:p w14:paraId="4D5066ED" w14:textId="77777777" w:rsidR="00526872" w:rsidRPr="00AA71E3" w:rsidRDefault="00526872" w:rsidP="00A43ACB">
            <w:pPr>
              <w:jc w:val="center"/>
              <w:rPr>
                <w:rFonts w:ascii="Calibri" w:hAnsi="Calibri" w:cs="Arial"/>
              </w:rPr>
            </w:pPr>
            <w:r w:rsidRPr="00AA71E3">
              <w:rPr>
                <w:rFonts w:ascii="Calibri" w:hAnsi="Calibri" w:cs="Arial"/>
              </w:rPr>
              <w:t>2</w:t>
            </w:r>
          </w:p>
        </w:tc>
        <w:tc>
          <w:tcPr>
            <w:tcW w:w="1701" w:type="dxa"/>
            <w:tcBorders>
              <w:left w:val="single" w:sz="4" w:space="0" w:color="auto"/>
              <w:right w:val="single" w:sz="4" w:space="0" w:color="auto"/>
            </w:tcBorders>
            <w:shd w:val="clear" w:color="auto" w:fill="FFFFFF"/>
          </w:tcPr>
          <w:p w14:paraId="2089784D" w14:textId="77777777" w:rsidR="00526872" w:rsidRPr="00AA71E3" w:rsidRDefault="00526872" w:rsidP="00A43ACB">
            <w:pPr>
              <w:jc w:val="center"/>
              <w:rPr>
                <w:rFonts w:ascii="Calibri" w:hAnsi="Calibri" w:cs="Arial"/>
              </w:rPr>
            </w:pPr>
            <w:r w:rsidRPr="00AA71E3">
              <w:rPr>
                <w:rFonts w:ascii="Calibri" w:hAnsi="Calibri" w:cs="Arial"/>
              </w:rPr>
              <w:t>3</w:t>
            </w:r>
          </w:p>
        </w:tc>
        <w:tc>
          <w:tcPr>
            <w:tcW w:w="1947" w:type="dxa"/>
            <w:tcBorders>
              <w:left w:val="single" w:sz="4" w:space="0" w:color="auto"/>
            </w:tcBorders>
            <w:shd w:val="clear" w:color="auto" w:fill="FFFFFF"/>
          </w:tcPr>
          <w:p w14:paraId="54D8F285" w14:textId="77777777" w:rsidR="00526872" w:rsidRPr="00AA71E3" w:rsidRDefault="00526872" w:rsidP="00A43ACB">
            <w:pPr>
              <w:jc w:val="center"/>
              <w:rPr>
                <w:rFonts w:ascii="Calibri" w:hAnsi="Calibri" w:cs="Arial"/>
              </w:rPr>
            </w:pPr>
            <w:r w:rsidRPr="00AA71E3">
              <w:rPr>
                <w:rFonts w:ascii="Calibri" w:hAnsi="Calibri" w:cs="Arial"/>
              </w:rPr>
              <w:t>6</w:t>
            </w:r>
          </w:p>
        </w:tc>
      </w:tr>
      <w:tr w:rsidR="00526872" w:rsidRPr="00BA591C" w14:paraId="369F8C68" w14:textId="77777777" w:rsidTr="00FC7521">
        <w:tc>
          <w:tcPr>
            <w:tcW w:w="3490" w:type="dxa"/>
            <w:tcBorders>
              <w:right w:val="single" w:sz="4" w:space="0" w:color="auto"/>
            </w:tcBorders>
            <w:shd w:val="clear" w:color="auto" w:fill="FFFFFF"/>
          </w:tcPr>
          <w:p w14:paraId="2C2F88BF" w14:textId="77777777" w:rsidR="00526872" w:rsidRPr="00BA591C" w:rsidRDefault="00526872" w:rsidP="002C3A1C">
            <w:pPr>
              <w:pStyle w:val="MediumGrid21"/>
              <w:spacing w:line="276" w:lineRule="auto"/>
              <w:jc w:val="both"/>
              <w:rPr>
                <w:lang w:val="en-GB"/>
              </w:rPr>
            </w:pPr>
            <w:r w:rsidRPr="00BA591C">
              <w:rPr>
                <w:lang w:val="en-GB"/>
              </w:rPr>
              <w:t>Homework</w:t>
            </w:r>
          </w:p>
        </w:tc>
        <w:tc>
          <w:tcPr>
            <w:tcW w:w="1378" w:type="dxa"/>
            <w:tcBorders>
              <w:left w:val="single" w:sz="4" w:space="0" w:color="auto"/>
              <w:right w:val="single" w:sz="4" w:space="0" w:color="auto"/>
            </w:tcBorders>
            <w:shd w:val="clear" w:color="auto" w:fill="FFFFFF"/>
          </w:tcPr>
          <w:p w14:paraId="369DCD85" w14:textId="77777777" w:rsidR="00526872" w:rsidRPr="00AA71E3" w:rsidRDefault="00526872" w:rsidP="00A43ACB">
            <w:pPr>
              <w:jc w:val="center"/>
              <w:rPr>
                <w:rFonts w:ascii="Calibri" w:hAnsi="Calibri" w:cs="Arial"/>
              </w:rPr>
            </w:pPr>
            <w:r>
              <w:rPr>
                <w:rFonts w:ascii="Calibri" w:hAnsi="Calibri" w:cs="Arial"/>
              </w:rPr>
              <w:t>3</w:t>
            </w:r>
          </w:p>
        </w:tc>
        <w:tc>
          <w:tcPr>
            <w:tcW w:w="1701" w:type="dxa"/>
            <w:tcBorders>
              <w:left w:val="single" w:sz="4" w:space="0" w:color="auto"/>
              <w:right w:val="single" w:sz="4" w:space="0" w:color="auto"/>
            </w:tcBorders>
            <w:shd w:val="clear" w:color="auto" w:fill="FFFFFF"/>
          </w:tcPr>
          <w:p w14:paraId="5EE241C1" w14:textId="77777777" w:rsidR="00526872" w:rsidRPr="00AA71E3" w:rsidRDefault="00526872" w:rsidP="00A43ACB">
            <w:pPr>
              <w:jc w:val="center"/>
              <w:rPr>
                <w:rFonts w:ascii="Calibri" w:hAnsi="Calibri" w:cs="Arial"/>
              </w:rPr>
            </w:pPr>
            <w:r w:rsidRPr="00AA71E3">
              <w:rPr>
                <w:rFonts w:ascii="Calibri" w:hAnsi="Calibri" w:cs="Arial"/>
              </w:rPr>
              <w:t>8</w:t>
            </w:r>
          </w:p>
        </w:tc>
        <w:tc>
          <w:tcPr>
            <w:tcW w:w="1947" w:type="dxa"/>
            <w:tcBorders>
              <w:left w:val="single" w:sz="4" w:space="0" w:color="auto"/>
            </w:tcBorders>
            <w:shd w:val="clear" w:color="auto" w:fill="FFFFFF"/>
          </w:tcPr>
          <w:p w14:paraId="29016C2C" w14:textId="77777777" w:rsidR="00526872" w:rsidRPr="00AA71E3" w:rsidRDefault="00526872" w:rsidP="00A43ACB">
            <w:pPr>
              <w:jc w:val="center"/>
              <w:rPr>
                <w:rFonts w:ascii="Calibri" w:hAnsi="Calibri" w:cs="Arial"/>
              </w:rPr>
            </w:pPr>
            <w:r>
              <w:rPr>
                <w:rFonts w:ascii="Calibri" w:hAnsi="Calibri" w:cs="Arial"/>
              </w:rPr>
              <w:t>24</w:t>
            </w:r>
          </w:p>
        </w:tc>
      </w:tr>
      <w:tr w:rsidR="00526872" w:rsidRPr="00BA591C" w14:paraId="49184512" w14:textId="77777777" w:rsidTr="00FC7521">
        <w:tc>
          <w:tcPr>
            <w:tcW w:w="3490" w:type="dxa"/>
            <w:tcBorders>
              <w:right w:val="single" w:sz="4" w:space="0" w:color="auto"/>
            </w:tcBorders>
            <w:shd w:val="clear" w:color="auto" w:fill="FFFFFF"/>
          </w:tcPr>
          <w:p w14:paraId="21DA4301" w14:textId="77777777" w:rsidR="00526872" w:rsidRPr="00BA591C" w:rsidRDefault="00526872" w:rsidP="002C3A1C">
            <w:pPr>
              <w:pStyle w:val="MediumGrid21"/>
              <w:spacing w:line="276" w:lineRule="auto"/>
              <w:jc w:val="both"/>
              <w:rPr>
                <w:lang w:val="en-GB"/>
              </w:rPr>
            </w:pPr>
            <w:r w:rsidRPr="00BA591C">
              <w:rPr>
                <w:lang w:val="en-GB"/>
              </w:rPr>
              <w:t>Individual study (at library or at home)</w:t>
            </w:r>
          </w:p>
        </w:tc>
        <w:tc>
          <w:tcPr>
            <w:tcW w:w="1378" w:type="dxa"/>
            <w:tcBorders>
              <w:left w:val="single" w:sz="4" w:space="0" w:color="auto"/>
              <w:right w:val="single" w:sz="4" w:space="0" w:color="auto"/>
            </w:tcBorders>
            <w:shd w:val="clear" w:color="auto" w:fill="FFFFFF"/>
          </w:tcPr>
          <w:p w14:paraId="4D49534E" w14:textId="77777777" w:rsidR="00526872" w:rsidRPr="00AA71E3" w:rsidRDefault="00526872" w:rsidP="00A43ACB">
            <w:pPr>
              <w:jc w:val="center"/>
              <w:rPr>
                <w:rFonts w:ascii="Calibri" w:hAnsi="Calibri" w:cs="Arial"/>
              </w:rPr>
            </w:pPr>
            <w:r w:rsidRPr="00AA71E3">
              <w:rPr>
                <w:rFonts w:ascii="Calibri" w:hAnsi="Calibri" w:cs="Arial"/>
              </w:rPr>
              <w:t>15</w:t>
            </w:r>
          </w:p>
        </w:tc>
        <w:tc>
          <w:tcPr>
            <w:tcW w:w="1701" w:type="dxa"/>
            <w:tcBorders>
              <w:left w:val="single" w:sz="4" w:space="0" w:color="auto"/>
              <w:right w:val="single" w:sz="4" w:space="0" w:color="auto"/>
            </w:tcBorders>
            <w:shd w:val="clear" w:color="auto" w:fill="FFFFFF"/>
          </w:tcPr>
          <w:p w14:paraId="110DBE4A" w14:textId="77777777" w:rsidR="00526872" w:rsidRPr="00AA71E3" w:rsidRDefault="00526872" w:rsidP="00A43ACB">
            <w:pPr>
              <w:jc w:val="center"/>
              <w:rPr>
                <w:rFonts w:ascii="Calibri" w:hAnsi="Calibri" w:cs="Arial"/>
              </w:rPr>
            </w:pPr>
            <w:r>
              <w:rPr>
                <w:rFonts w:ascii="Calibri" w:hAnsi="Calibri" w:cs="Arial"/>
              </w:rPr>
              <w:t>6</w:t>
            </w:r>
          </w:p>
        </w:tc>
        <w:tc>
          <w:tcPr>
            <w:tcW w:w="1947" w:type="dxa"/>
            <w:tcBorders>
              <w:left w:val="single" w:sz="4" w:space="0" w:color="auto"/>
            </w:tcBorders>
            <w:shd w:val="clear" w:color="auto" w:fill="FFFFFF"/>
          </w:tcPr>
          <w:p w14:paraId="5749E663" w14:textId="77777777" w:rsidR="00526872" w:rsidRPr="00AA71E3" w:rsidRDefault="00526872" w:rsidP="00A43ACB">
            <w:pPr>
              <w:jc w:val="center"/>
              <w:rPr>
                <w:rFonts w:ascii="Calibri" w:hAnsi="Calibri" w:cs="Arial"/>
              </w:rPr>
            </w:pPr>
            <w:r>
              <w:rPr>
                <w:rFonts w:ascii="Calibri" w:hAnsi="Calibri" w:cs="Arial"/>
              </w:rPr>
              <w:t>90</w:t>
            </w:r>
          </w:p>
        </w:tc>
      </w:tr>
      <w:tr w:rsidR="00526872" w:rsidRPr="00BA591C" w14:paraId="14F3CEA5" w14:textId="77777777" w:rsidTr="00FC7521">
        <w:tc>
          <w:tcPr>
            <w:tcW w:w="3490" w:type="dxa"/>
            <w:tcBorders>
              <w:right w:val="single" w:sz="4" w:space="0" w:color="auto"/>
            </w:tcBorders>
            <w:shd w:val="clear" w:color="auto" w:fill="FFFFFF"/>
          </w:tcPr>
          <w:p w14:paraId="431EACF7" w14:textId="77777777" w:rsidR="00526872" w:rsidRPr="00BA591C" w:rsidRDefault="00526872" w:rsidP="002C3A1C">
            <w:pPr>
              <w:pStyle w:val="MediumGrid21"/>
              <w:spacing w:line="276" w:lineRule="auto"/>
              <w:jc w:val="both"/>
              <w:rPr>
                <w:lang w:val="en-GB"/>
              </w:rPr>
            </w:pPr>
            <w:r w:rsidRPr="00BA591C">
              <w:rPr>
                <w:lang w:val="en-GB"/>
              </w:rPr>
              <w:t>Final preparation for the exam</w:t>
            </w:r>
          </w:p>
        </w:tc>
        <w:tc>
          <w:tcPr>
            <w:tcW w:w="1378" w:type="dxa"/>
            <w:tcBorders>
              <w:left w:val="single" w:sz="4" w:space="0" w:color="auto"/>
              <w:right w:val="single" w:sz="4" w:space="0" w:color="auto"/>
            </w:tcBorders>
            <w:shd w:val="clear" w:color="auto" w:fill="FFFFFF"/>
          </w:tcPr>
          <w:p w14:paraId="0ADE4904" w14:textId="77777777" w:rsidR="00526872" w:rsidRPr="00AA71E3" w:rsidRDefault="00526872" w:rsidP="00A43ACB">
            <w:pPr>
              <w:jc w:val="center"/>
              <w:rPr>
                <w:rFonts w:ascii="Calibri" w:hAnsi="Calibri" w:cs="Arial"/>
              </w:rPr>
            </w:pPr>
            <w:r w:rsidRPr="00AA71E3">
              <w:rPr>
                <w:rFonts w:ascii="Calibri" w:hAnsi="Calibri" w:cs="Arial"/>
              </w:rPr>
              <w:t>2</w:t>
            </w:r>
          </w:p>
        </w:tc>
        <w:tc>
          <w:tcPr>
            <w:tcW w:w="1701" w:type="dxa"/>
            <w:tcBorders>
              <w:left w:val="single" w:sz="4" w:space="0" w:color="auto"/>
              <w:right w:val="single" w:sz="4" w:space="0" w:color="auto"/>
            </w:tcBorders>
            <w:shd w:val="clear" w:color="auto" w:fill="FFFFFF"/>
          </w:tcPr>
          <w:p w14:paraId="0CA3C44C" w14:textId="77777777" w:rsidR="00526872" w:rsidRPr="00AA71E3" w:rsidRDefault="00526872" w:rsidP="00A43ACB">
            <w:pPr>
              <w:jc w:val="center"/>
              <w:rPr>
                <w:rFonts w:ascii="Calibri" w:hAnsi="Calibri" w:cs="Arial"/>
              </w:rPr>
            </w:pPr>
            <w:r w:rsidRPr="00AA71E3">
              <w:rPr>
                <w:rFonts w:ascii="Calibri" w:hAnsi="Calibri" w:cs="Arial"/>
              </w:rPr>
              <w:t>1</w:t>
            </w:r>
            <w:r>
              <w:rPr>
                <w:rFonts w:ascii="Calibri" w:hAnsi="Calibri" w:cs="Arial"/>
              </w:rPr>
              <w:t>2</w:t>
            </w:r>
          </w:p>
        </w:tc>
        <w:tc>
          <w:tcPr>
            <w:tcW w:w="1947" w:type="dxa"/>
            <w:tcBorders>
              <w:left w:val="single" w:sz="4" w:space="0" w:color="auto"/>
            </w:tcBorders>
            <w:shd w:val="clear" w:color="auto" w:fill="FFFFFF"/>
          </w:tcPr>
          <w:p w14:paraId="01AE40AD" w14:textId="77777777" w:rsidR="00526872" w:rsidRPr="00AA71E3" w:rsidRDefault="00526872" w:rsidP="00A43ACB">
            <w:pPr>
              <w:jc w:val="center"/>
              <w:rPr>
                <w:rFonts w:ascii="Calibri" w:hAnsi="Calibri" w:cs="Arial"/>
              </w:rPr>
            </w:pPr>
            <w:r>
              <w:rPr>
                <w:rFonts w:ascii="Calibri" w:hAnsi="Calibri" w:cs="Arial"/>
              </w:rPr>
              <w:t>24</w:t>
            </w:r>
          </w:p>
        </w:tc>
      </w:tr>
      <w:tr w:rsidR="00526872" w:rsidRPr="00BA591C" w14:paraId="1D88162D" w14:textId="77777777" w:rsidTr="00FC7521">
        <w:tc>
          <w:tcPr>
            <w:tcW w:w="3490" w:type="dxa"/>
            <w:tcBorders>
              <w:right w:val="single" w:sz="4" w:space="0" w:color="auto"/>
            </w:tcBorders>
            <w:shd w:val="clear" w:color="auto" w:fill="FFFFFF"/>
          </w:tcPr>
          <w:p w14:paraId="684B4058" w14:textId="77777777" w:rsidR="00526872" w:rsidRPr="00BA591C" w:rsidRDefault="00526872" w:rsidP="002C3A1C">
            <w:pPr>
              <w:pStyle w:val="MediumGrid21"/>
              <w:spacing w:line="276" w:lineRule="auto"/>
              <w:jc w:val="both"/>
              <w:rPr>
                <w:lang w:val="en-GB"/>
              </w:rPr>
            </w:pPr>
            <w:r w:rsidRPr="00BA591C">
              <w:rPr>
                <w:lang w:val="en-GB"/>
              </w:rPr>
              <w:t>Evaluation</w:t>
            </w:r>
          </w:p>
        </w:tc>
        <w:tc>
          <w:tcPr>
            <w:tcW w:w="1378" w:type="dxa"/>
            <w:tcBorders>
              <w:left w:val="single" w:sz="4" w:space="0" w:color="auto"/>
              <w:right w:val="single" w:sz="4" w:space="0" w:color="auto"/>
            </w:tcBorders>
            <w:shd w:val="clear" w:color="auto" w:fill="FFFFFF"/>
          </w:tcPr>
          <w:p w14:paraId="29F06DDA" w14:textId="77777777" w:rsidR="00526872" w:rsidRPr="00AA71E3" w:rsidRDefault="00526872" w:rsidP="00A43ACB">
            <w:pPr>
              <w:jc w:val="center"/>
              <w:rPr>
                <w:rFonts w:ascii="Calibri" w:hAnsi="Calibri" w:cs="Arial"/>
              </w:rPr>
            </w:pPr>
            <w:r w:rsidRPr="00AA71E3">
              <w:rPr>
                <w:rFonts w:ascii="Calibri" w:hAnsi="Calibri" w:cs="Arial"/>
              </w:rPr>
              <w:t>0</w:t>
            </w:r>
          </w:p>
        </w:tc>
        <w:tc>
          <w:tcPr>
            <w:tcW w:w="1701" w:type="dxa"/>
            <w:tcBorders>
              <w:left w:val="single" w:sz="4" w:space="0" w:color="auto"/>
              <w:right w:val="single" w:sz="4" w:space="0" w:color="auto"/>
            </w:tcBorders>
            <w:shd w:val="clear" w:color="auto" w:fill="FFFFFF"/>
          </w:tcPr>
          <w:p w14:paraId="07B2FDAB" w14:textId="77777777" w:rsidR="00526872" w:rsidRPr="00AA71E3" w:rsidRDefault="00526872" w:rsidP="00A43ACB">
            <w:pPr>
              <w:jc w:val="center"/>
              <w:rPr>
                <w:rFonts w:ascii="Calibri" w:hAnsi="Calibri" w:cs="Arial"/>
              </w:rPr>
            </w:pPr>
            <w:r w:rsidRPr="00AA71E3">
              <w:rPr>
                <w:rFonts w:ascii="Calibri" w:hAnsi="Calibri" w:cs="Arial"/>
              </w:rPr>
              <w:t>0</w:t>
            </w:r>
          </w:p>
        </w:tc>
        <w:tc>
          <w:tcPr>
            <w:tcW w:w="1947" w:type="dxa"/>
            <w:tcBorders>
              <w:left w:val="single" w:sz="4" w:space="0" w:color="auto"/>
            </w:tcBorders>
            <w:shd w:val="clear" w:color="auto" w:fill="FFFFFF"/>
          </w:tcPr>
          <w:p w14:paraId="78BA48CF" w14:textId="77777777" w:rsidR="00526872" w:rsidRPr="00AA71E3" w:rsidRDefault="00526872" w:rsidP="00A43ACB">
            <w:pPr>
              <w:jc w:val="center"/>
              <w:rPr>
                <w:rFonts w:ascii="Calibri" w:hAnsi="Calibri" w:cs="Arial"/>
              </w:rPr>
            </w:pPr>
            <w:r w:rsidRPr="00AA71E3">
              <w:rPr>
                <w:rFonts w:ascii="Calibri" w:hAnsi="Calibri" w:cs="Arial"/>
              </w:rPr>
              <w:t>0</w:t>
            </w:r>
          </w:p>
        </w:tc>
      </w:tr>
      <w:tr w:rsidR="00526872" w:rsidRPr="00BA591C" w14:paraId="139373E3" w14:textId="77777777" w:rsidTr="00FC7521">
        <w:tc>
          <w:tcPr>
            <w:tcW w:w="3490" w:type="dxa"/>
            <w:tcBorders>
              <w:right w:val="single" w:sz="4" w:space="0" w:color="auto"/>
            </w:tcBorders>
            <w:shd w:val="clear" w:color="auto" w:fill="FFFFFF"/>
          </w:tcPr>
          <w:p w14:paraId="08C78242" w14:textId="77777777" w:rsidR="00526872" w:rsidRPr="00BA591C" w:rsidRDefault="00526872" w:rsidP="002C3A1C">
            <w:pPr>
              <w:pStyle w:val="MediumGrid21"/>
              <w:spacing w:line="276" w:lineRule="auto"/>
              <w:jc w:val="both"/>
              <w:rPr>
                <w:lang w:val="en-GB"/>
              </w:rPr>
            </w:pPr>
            <w:r w:rsidRPr="00BA591C">
              <w:rPr>
                <w:lang w:val="en-GB"/>
              </w:rPr>
              <w:t xml:space="preserve">Projects, presentation etc. </w:t>
            </w:r>
          </w:p>
        </w:tc>
        <w:tc>
          <w:tcPr>
            <w:tcW w:w="1378" w:type="dxa"/>
            <w:tcBorders>
              <w:left w:val="single" w:sz="4" w:space="0" w:color="auto"/>
              <w:right w:val="single" w:sz="4" w:space="0" w:color="auto"/>
            </w:tcBorders>
            <w:shd w:val="clear" w:color="auto" w:fill="FFFFFF"/>
          </w:tcPr>
          <w:p w14:paraId="68DCE382" w14:textId="77777777" w:rsidR="00526872" w:rsidRPr="00AA71E3" w:rsidRDefault="00526872" w:rsidP="00A43ACB">
            <w:pPr>
              <w:jc w:val="center"/>
              <w:rPr>
                <w:rFonts w:ascii="Calibri" w:hAnsi="Calibri" w:cs="Arial"/>
              </w:rPr>
            </w:pPr>
            <w:r w:rsidRPr="00AA71E3">
              <w:rPr>
                <w:rFonts w:ascii="Calibri" w:hAnsi="Calibri" w:cs="Arial"/>
              </w:rPr>
              <w:t>1</w:t>
            </w:r>
          </w:p>
        </w:tc>
        <w:tc>
          <w:tcPr>
            <w:tcW w:w="1701" w:type="dxa"/>
            <w:tcBorders>
              <w:left w:val="single" w:sz="4" w:space="0" w:color="auto"/>
              <w:right w:val="single" w:sz="4" w:space="0" w:color="auto"/>
            </w:tcBorders>
            <w:shd w:val="clear" w:color="auto" w:fill="FFFFFF"/>
          </w:tcPr>
          <w:p w14:paraId="7D10E1A4" w14:textId="77777777" w:rsidR="00526872" w:rsidRPr="00AA71E3" w:rsidRDefault="00526872" w:rsidP="00A43ACB">
            <w:pPr>
              <w:jc w:val="center"/>
              <w:rPr>
                <w:rFonts w:ascii="Calibri" w:hAnsi="Calibri" w:cs="Arial"/>
              </w:rPr>
            </w:pPr>
            <w:r w:rsidRPr="00AA71E3">
              <w:rPr>
                <w:rFonts w:ascii="Calibri" w:hAnsi="Calibri" w:cs="Arial"/>
              </w:rPr>
              <w:t>15</w:t>
            </w:r>
          </w:p>
        </w:tc>
        <w:tc>
          <w:tcPr>
            <w:tcW w:w="1947" w:type="dxa"/>
            <w:tcBorders>
              <w:left w:val="single" w:sz="4" w:space="0" w:color="auto"/>
            </w:tcBorders>
            <w:shd w:val="clear" w:color="auto" w:fill="FFFFFF"/>
          </w:tcPr>
          <w:p w14:paraId="0BAD549B" w14:textId="77777777" w:rsidR="00526872" w:rsidRPr="00AA71E3" w:rsidRDefault="00526872" w:rsidP="00A43ACB">
            <w:pPr>
              <w:jc w:val="center"/>
              <w:rPr>
                <w:rFonts w:ascii="Calibri" w:hAnsi="Calibri" w:cs="Arial"/>
              </w:rPr>
            </w:pPr>
            <w:r w:rsidRPr="00AA71E3">
              <w:rPr>
                <w:rFonts w:ascii="Calibri" w:hAnsi="Calibri" w:cs="Arial"/>
              </w:rPr>
              <w:t>15</w:t>
            </w:r>
          </w:p>
        </w:tc>
      </w:tr>
      <w:tr w:rsidR="00526872" w:rsidRPr="00BA591C" w14:paraId="0F39398C" w14:textId="77777777" w:rsidTr="00FC7521">
        <w:tc>
          <w:tcPr>
            <w:tcW w:w="3490" w:type="dxa"/>
            <w:tcBorders>
              <w:right w:val="single" w:sz="4" w:space="0" w:color="auto"/>
            </w:tcBorders>
            <w:shd w:val="clear" w:color="auto" w:fill="B8CCE4"/>
          </w:tcPr>
          <w:p w14:paraId="1AD17A13" w14:textId="77777777" w:rsidR="00526872" w:rsidRPr="00BA591C" w:rsidRDefault="00526872" w:rsidP="00183923">
            <w:pPr>
              <w:rPr>
                <w:b/>
              </w:rPr>
            </w:pPr>
            <w:r w:rsidRPr="00BA591C">
              <w:rPr>
                <w:b/>
              </w:rPr>
              <w:t>Total</w:t>
            </w:r>
          </w:p>
        </w:tc>
        <w:tc>
          <w:tcPr>
            <w:tcW w:w="1378" w:type="dxa"/>
            <w:tcBorders>
              <w:left w:val="single" w:sz="4" w:space="0" w:color="auto"/>
              <w:right w:val="single" w:sz="4" w:space="0" w:color="auto"/>
            </w:tcBorders>
            <w:shd w:val="clear" w:color="auto" w:fill="B8CCE4"/>
          </w:tcPr>
          <w:p w14:paraId="7144DDA0" w14:textId="77777777" w:rsidR="00526872" w:rsidRPr="00826056" w:rsidRDefault="00526872" w:rsidP="005367DA">
            <w:pPr>
              <w:jc w:val="center"/>
              <w:rPr>
                <w:b/>
                <w:bCs/>
              </w:rPr>
            </w:pPr>
          </w:p>
        </w:tc>
        <w:tc>
          <w:tcPr>
            <w:tcW w:w="1701" w:type="dxa"/>
            <w:tcBorders>
              <w:left w:val="single" w:sz="4" w:space="0" w:color="auto"/>
              <w:right w:val="single" w:sz="4" w:space="0" w:color="auto"/>
            </w:tcBorders>
            <w:shd w:val="clear" w:color="auto" w:fill="B8CCE4"/>
          </w:tcPr>
          <w:p w14:paraId="79F74233" w14:textId="77777777" w:rsidR="00526872" w:rsidRPr="00826056" w:rsidRDefault="00526872" w:rsidP="005367DA">
            <w:pPr>
              <w:jc w:val="center"/>
              <w:rPr>
                <w:b/>
                <w:bCs/>
              </w:rPr>
            </w:pPr>
          </w:p>
        </w:tc>
        <w:tc>
          <w:tcPr>
            <w:tcW w:w="1947" w:type="dxa"/>
            <w:tcBorders>
              <w:left w:val="single" w:sz="4" w:space="0" w:color="auto"/>
            </w:tcBorders>
            <w:shd w:val="clear" w:color="auto" w:fill="B8CCE4"/>
          </w:tcPr>
          <w:p w14:paraId="1DB3A121" w14:textId="77777777" w:rsidR="00526872" w:rsidRPr="00AA71E3" w:rsidRDefault="00526872" w:rsidP="00A43ACB">
            <w:pPr>
              <w:jc w:val="center"/>
              <w:rPr>
                <w:rFonts w:ascii="Calibri" w:hAnsi="Calibri" w:cs="Arial"/>
                <w:b/>
                <w:bCs/>
              </w:rPr>
            </w:pPr>
            <w:r>
              <w:rPr>
                <w:rFonts w:ascii="Calibri" w:hAnsi="Calibri" w:cs="Arial"/>
                <w:b/>
                <w:bCs/>
              </w:rPr>
              <w:t>25</w:t>
            </w:r>
            <w:r w:rsidRPr="00AA71E3">
              <w:rPr>
                <w:rFonts w:ascii="Calibri" w:hAnsi="Calibri" w:cs="Arial"/>
                <w:b/>
                <w:bCs/>
              </w:rPr>
              <w:t>0</w:t>
            </w:r>
          </w:p>
        </w:tc>
      </w:tr>
      <w:tr w:rsidR="002C3A1C" w:rsidRPr="00BA591C" w14:paraId="391D5E61" w14:textId="77777777" w:rsidTr="00FC7521">
        <w:tc>
          <w:tcPr>
            <w:tcW w:w="3490" w:type="dxa"/>
          </w:tcPr>
          <w:p w14:paraId="21615912" w14:textId="77777777" w:rsidR="002C3A1C" w:rsidRPr="005156B5" w:rsidRDefault="002C3A1C" w:rsidP="002C3A1C">
            <w:pPr>
              <w:tabs>
                <w:tab w:val="num" w:pos="1080"/>
              </w:tabs>
              <w:jc w:val="both"/>
              <w:rPr>
                <w:b/>
              </w:rPr>
            </w:pPr>
            <w:r w:rsidRPr="005156B5">
              <w:rPr>
                <w:b/>
              </w:rPr>
              <w:t>Teaching methods</w:t>
            </w:r>
            <w:proofErr w:type="gramStart"/>
            <w:r w:rsidRPr="005156B5">
              <w:rPr>
                <w:b/>
              </w:rPr>
              <w:t xml:space="preserve">:  </w:t>
            </w:r>
            <w:proofErr w:type="gramEnd"/>
          </w:p>
        </w:tc>
        <w:tc>
          <w:tcPr>
            <w:tcW w:w="5026" w:type="dxa"/>
            <w:gridSpan w:val="3"/>
          </w:tcPr>
          <w:p w14:paraId="2EA2DDA2" w14:textId="77777777" w:rsidR="002C3A1C" w:rsidRPr="00B06E1A" w:rsidRDefault="00E54C70" w:rsidP="00E54C70">
            <w:pPr>
              <w:jc w:val="both"/>
              <w:rPr>
                <w:rFonts w:eastAsia="MS Mincho" w:cs="Book Antiqua"/>
                <w:b/>
                <w:bCs/>
              </w:rPr>
            </w:pPr>
            <w:r w:rsidRPr="00B06E1A">
              <w:rPr>
                <w:noProof/>
              </w:rPr>
              <w:t>Grading: Problem sets will be assigned regularly. Students are strongly encouraged to discuss the assigned exercises with your fellow classmates. However, they should submit their own answers. The course grades will be determined by the grades on problem sets (30%), a midterm exam (30%) and a final exam (40%). Additionally, since the lectures will be offered with the co-teaching method (a professor from EU project partners and a local professor) there will be common agreement on evaluating criterias.</w:t>
            </w:r>
          </w:p>
        </w:tc>
      </w:tr>
      <w:tr w:rsidR="002C3A1C" w:rsidRPr="00BA591C" w14:paraId="549EC67C" w14:textId="77777777" w:rsidTr="00FC7521">
        <w:tc>
          <w:tcPr>
            <w:tcW w:w="3490" w:type="dxa"/>
          </w:tcPr>
          <w:p w14:paraId="36BA7080" w14:textId="77777777" w:rsidR="002C3A1C" w:rsidRPr="00BA591C" w:rsidRDefault="002C3A1C" w:rsidP="002C3A1C">
            <w:pPr>
              <w:pStyle w:val="MediumGrid21"/>
              <w:rPr>
                <w:b/>
                <w:lang w:val="en-GB"/>
              </w:rPr>
            </w:pPr>
            <w:r w:rsidRPr="00BA591C">
              <w:rPr>
                <w:b/>
                <w:lang w:val="en-GB"/>
              </w:rPr>
              <w:t>Assessment methods:</w:t>
            </w:r>
          </w:p>
        </w:tc>
        <w:tc>
          <w:tcPr>
            <w:tcW w:w="5026" w:type="dxa"/>
            <w:gridSpan w:val="3"/>
          </w:tcPr>
          <w:p w14:paraId="297AC05C" w14:textId="77777777" w:rsidR="00E54C70" w:rsidRPr="00B06E1A" w:rsidRDefault="00E54C70" w:rsidP="00E54C70">
            <w:pPr>
              <w:rPr>
                <w:rFonts w:cs="Book Antiqua"/>
                <w:bCs/>
              </w:rPr>
            </w:pPr>
            <w:r w:rsidRPr="00B06E1A">
              <w:rPr>
                <w:rFonts w:eastAsia="MS Mincho" w:cs="Book Antiqua"/>
                <w:bCs/>
              </w:rPr>
              <w:t xml:space="preserve">Concretization means / IT: </w:t>
            </w:r>
            <w:r w:rsidRPr="00B06E1A">
              <w:rPr>
                <w:rFonts w:cs="Book Antiqua"/>
                <w:bCs/>
              </w:rPr>
              <w:t>Computer and projector</w:t>
            </w:r>
          </w:p>
          <w:p w14:paraId="65324570" w14:textId="77777777" w:rsidR="002C3A1C" w:rsidRPr="00B06E1A" w:rsidRDefault="00E54C70" w:rsidP="00E54C70">
            <w:pPr>
              <w:rPr>
                <w:rFonts w:eastAsia="MS Mincho" w:cs="Book Antiqua"/>
                <w:bCs/>
              </w:rPr>
            </w:pPr>
            <w:r w:rsidRPr="00B06E1A">
              <w:rPr>
                <w:rFonts w:eastAsia="MS Mincho" w:cs="Book Antiqua"/>
                <w:bCs/>
              </w:rPr>
              <w:t>Ratio between the theoretical</w:t>
            </w:r>
            <w:r w:rsidR="00787C9B">
              <w:rPr>
                <w:rFonts w:eastAsia="MS Mincho" w:cs="Book Antiqua"/>
                <w:bCs/>
              </w:rPr>
              <w:t xml:space="preserve"> and practical part of teaching. </w:t>
            </w:r>
            <w:r w:rsidRPr="00B06E1A">
              <w:rPr>
                <w:noProof/>
              </w:rPr>
              <w:t>The teaching process will consists of: 80% of the course is based on teaching theory, whereas 20% is organized in a practical way through researches, case studies, discussion and presentations</w:t>
            </w:r>
          </w:p>
        </w:tc>
      </w:tr>
      <w:tr w:rsidR="00183923" w:rsidRPr="00BA591C" w14:paraId="0149D336" w14:textId="77777777" w:rsidTr="00FC7521">
        <w:tc>
          <w:tcPr>
            <w:tcW w:w="8516" w:type="dxa"/>
            <w:gridSpan w:val="4"/>
            <w:shd w:val="clear" w:color="auto" w:fill="B8CCE4"/>
          </w:tcPr>
          <w:p w14:paraId="6A3152FE" w14:textId="77777777" w:rsidR="00183923" w:rsidRPr="00BA591C" w:rsidRDefault="002C3A1C" w:rsidP="00183923">
            <w:pPr>
              <w:pStyle w:val="MediumGrid21"/>
              <w:rPr>
                <w:b/>
                <w:lang w:val="en-GB"/>
              </w:rPr>
            </w:pPr>
            <w:r w:rsidRPr="00BA591C">
              <w:rPr>
                <w:b/>
                <w:lang w:val="en-GB"/>
              </w:rPr>
              <w:t>Literature</w:t>
            </w:r>
          </w:p>
        </w:tc>
      </w:tr>
      <w:tr w:rsidR="002C3A1C" w:rsidRPr="00BA591C" w14:paraId="1F7D07DB" w14:textId="77777777" w:rsidTr="00FC7521">
        <w:tc>
          <w:tcPr>
            <w:tcW w:w="3490" w:type="dxa"/>
          </w:tcPr>
          <w:p w14:paraId="0838788A" w14:textId="77777777" w:rsidR="002C3A1C" w:rsidRPr="00BA591C" w:rsidRDefault="002C3A1C" w:rsidP="002C3A1C">
            <w:pPr>
              <w:pStyle w:val="MediumGrid21"/>
              <w:rPr>
                <w:b/>
                <w:lang w:val="en-GB"/>
              </w:rPr>
            </w:pPr>
            <w:r w:rsidRPr="00BA591C">
              <w:rPr>
                <w:b/>
                <w:lang w:val="en-GB"/>
              </w:rPr>
              <w:t xml:space="preserve">Basic literature:  </w:t>
            </w:r>
          </w:p>
          <w:p w14:paraId="79750944" w14:textId="77777777" w:rsidR="002C3A1C" w:rsidRPr="00BA591C" w:rsidRDefault="002C3A1C" w:rsidP="002C3A1C">
            <w:pPr>
              <w:jc w:val="center"/>
            </w:pPr>
          </w:p>
        </w:tc>
        <w:tc>
          <w:tcPr>
            <w:tcW w:w="5026" w:type="dxa"/>
            <w:gridSpan w:val="3"/>
          </w:tcPr>
          <w:p w14:paraId="19F177D2" w14:textId="77777777" w:rsidR="00E54C70" w:rsidRPr="00A646BF" w:rsidRDefault="00E54C70" w:rsidP="00E54C70">
            <w:pPr>
              <w:pStyle w:val="Default"/>
              <w:numPr>
                <w:ilvl w:val="0"/>
                <w:numId w:val="15"/>
              </w:numPr>
              <w:jc w:val="both"/>
              <w:rPr>
                <w:rFonts w:ascii="Book Antiqua" w:hAnsi="Book Antiqua"/>
                <w:sz w:val="22"/>
                <w:szCs w:val="22"/>
              </w:rPr>
            </w:pPr>
            <w:proofErr w:type="spellStart"/>
            <w:r w:rsidRPr="00A646BF">
              <w:rPr>
                <w:rFonts w:ascii="Book Antiqua" w:hAnsi="Book Antiqua"/>
                <w:sz w:val="22"/>
                <w:szCs w:val="22"/>
              </w:rPr>
              <w:t>Burtless</w:t>
            </w:r>
            <w:proofErr w:type="spellEnd"/>
            <w:r w:rsidRPr="00A646BF">
              <w:rPr>
                <w:rFonts w:ascii="Book Antiqua" w:hAnsi="Book Antiqua"/>
                <w:sz w:val="22"/>
                <w:szCs w:val="22"/>
              </w:rPr>
              <w:t xml:space="preserve">, Gary. 1995. “The Case for Randomized Field Trials in Economic and Policy Research.” </w:t>
            </w:r>
            <w:r w:rsidRPr="00A646BF">
              <w:rPr>
                <w:rFonts w:ascii="Book Antiqua" w:hAnsi="Book Antiqua"/>
                <w:i/>
                <w:iCs/>
                <w:sz w:val="22"/>
                <w:szCs w:val="22"/>
              </w:rPr>
              <w:t>Journal of Economic Perspectives</w:t>
            </w:r>
            <w:r w:rsidRPr="00A646BF">
              <w:rPr>
                <w:rFonts w:ascii="Book Antiqua" w:hAnsi="Book Antiqua"/>
                <w:sz w:val="22"/>
                <w:szCs w:val="22"/>
              </w:rPr>
              <w:t xml:space="preserve">. Vol. 9 (2): 63-84. </w:t>
            </w:r>
          </w:p>
          <w:p w14:paraId="5F8E63C4" w14:textId="77777777" w:rsidR="00E54C70" w:rsidRPr="00A646BF" w:rsidRDefault="00E54C70" w:rsidP="00E54C70">
            <w:pPr>
              <w:pStyle w:val="Default"/>
              <w:numPr>
                <w:ilvl w:val="0"/>
                <w:numId w:val="15"/>
              </w:numPr>
              <w:jc w:val="both"/>
              <w:rPr>
                <w:rFonts w:ascii="Book Antiqua" w:hAnsi="Book Antiqua"/>
                <w:sz w:val="22"/>
                <w:szCs w:val="22"/>
              </w:rPr>
            </w:pPr>
            <w:r w:rsidRPr="00A646BF">
              <w:rPr>
                <w:rFonts w:ascii="Book Antiqua" w:hAnsi="Book Antiqua"/>
                <w:sz w:val="22"/>
                <w:szCs w:val="22"/>
              </w:rPr>
              <w:t>David Kaplan. Bayesian Statistics for the Social Sciences (Methodology in the Social Sciences)</w:t>
            </w:r>
          </w:p>
          <w:p w14:paraId="7496440C" w14:textId="77777777" w:rsidR="00E54C70" w:rsidRPr="00A646BF" w:rsidRDefault="00E54C70" w:rsidP="00E54C70">
            <w:pPr>
              <w:pStyle w:val="Default"/>
              <w:numPr>
                <w:ilvl w:val="0"/>
                <w:numId w:val="15"/>
              </w:numPr>
              <w:jc w:val="both"/>
              <w:rPr>
                <w:rFonts w:ascii="Book Antiqua" w:hAnsi="Book Antiqua"/>
                <w:sz w:val="22"/>
                <w:szCs w:val="22"/>
              </w:rPr>
            </w:pPr>
            <w:r w:rsidRPr="00A646BF">
              <w:rPr>
                <w:rFonts w:ascii="Book Antiqua" w:hAnsi="Book Antiqua"/>
                <w:sz w:val="22"/>
                <w:szCs w:val="22"/>
              </w:rPr>
              <w:t xml:space="preserve">Heckman, James J., and Jeffrey A. Smith. 1995. “Assessing the Case for Social Experiments.” </w:t>
            </w:r>
            <w:r w:rsidRPr="00A646BF">
              <w:rPr>
                <w:rFonts w:ascii="Book Antiqua" w:hAnsi="Book Antiqua"/>
                <w:i/>
                <w:iCs/>
                <w:sz w:val="22"/>
                <w:szCs w:val="22"/>
              </w:rPr>
              <w:t>Journal of Economic Perspectives</w:t>
            </w:r>
            <w:r w:rsidRPr="00A646BF">
              <w:rPr>
                <w:rFonts w:ascii="Book Antiqua" w:hAnsi="Book Antiqua"/>
                <w:sz w:val="22"/>
                <w:szCs w:val="22"/>
              </w:rPr>
              <w:t xml:space="preserve">. Vol. 9 (2): 85-110. </w:t>
            </w:r>
          </w:p>
          <w:p w14:paraId="43BD6523" w14:textId="77777777" w:rsidR="00E54C70" w:rsidRPr="00A646BF" w:rsidRDefault="00E54C70" w:rsidP="00E54C70">
            <w:pPr>
              <w:pStyle w:val="Default"/>
              <w:numPr>
                <w:ilvl w:val="0"/>
                <w:numId w:val="15"/>
              </w:numPr>
              <w:jc w:val="both"/>
              <w:rPr>
                <w:rFonts w:ascii="Book Antiqua" w:hAnsi="Book Antiqua"/>
                <w:sz w:val="22"/>
                <w:szCs w:val="22"/>
              </w:rPr>
            </w:pPr>
            <w:r w:rsidRPr="00A646BF">
              <w:rPr>
                <w:rFonts w:ascii="Book Antiqua" w:hAnsi="Book Antiqua"/>
                <w:sz w:val="22"/>
                <w:szCs w:val="22"/>
              </w:rPr>
              <w:t xml:space="preserve">Heckman, James J. 2000. “Causal Parameters and Policy Analysis in Economics: A Twentieth Century Retrospective.” </w:t>
            </w:r>
            <w:r w:rsidRPr="00A646BF">
              <w:rPr>
                <w:rFonts w:ascii="Book Antiqua" w:hAnsi="Book Antiqua"/>
                <w:i/>
                <w:iCs/>
                <w:sz w:val="22"/>
                <w:szCs w:val="22"/>
              </w:rPr>
              <w:t>Quarterly Journal of Economics</w:t>
            </w:r>
            <w:r w:rsidRPr="00A646BF">
              <w:rPr>
                <w:rFonts w:ascii="Book Antiqua" w:hAnsi="Book Antiqua"/>
                <w:sz w:val="22"/>
                <w:szCs w:val="22"/>
              </w:rPr>
              <w:t xml:space="preserve">. Vol. 115 (1): 45-97. </w:t>
            </w:r>
          </w:p>
          <w:p w14:paraId="53DDD564" w14:textId="77777777" w:rsidR="00E54C70" w:rsidRPr="00A646BF" w:rsidRDefault="00E54C70" w:rsidP="00E54C70">
            <w:pPr>
              <w:pStyle w:val="Default"/>
              <w:numPr>
                <w:ilvl w:val="0"/>
                <w:numId w:val="15"/>
              </w:numPr>
              <w:jc w:val="both"/>
              <w:rPr>
                <w:rFonts w:ascii="Book Antiqua" w:hAnsi="Book Antiqua"/>
                <w:sz w:val="22"/>
                <w:szCs w:val="22"/>
              </w:rPr>
            </w:pPr>
            <w:r w:rsidRPr="00A646BF">
              <w:rPr>
                <w:rFonts w:ascii="Book Antiqua" w:hAnsi="Book Antiqua"/>
                <w:sz w:val="22"/>
                <w:szCs w:val="22"/>
              </w:rPr>
              <w:t xml:space="preserve">Keane, Michael P. 2010. "Structural vs. </w:t>
            </w:r>
            <w:proofErr w:type="spellStart"/>
            <w:r w:rsidRPr="00A646BF">
              <w:rPr>
                <w:rFonts w:ascii="Book Antiqua" w:hAnsi="Book Antiqua"/>
                <w:sz w:val="22"/>
                <w:szCs w:val="22"/>
              </w:rPr>
              <w:t>Atheoretic</w:t>
            </w:r>
            <w:proofErr w:type="spellEnd"/>
            <w:r w:rsidRPr="00A646BF">
              <w:rPr>
                <w:rFonts w:ascii="Book Antiqua" w:hAnsi="Book Antiqua"/>
                <w:sz w:val="22"/>
                <w:szCs w:val="22"/>
              </w:rPr>
              <w:t xml:space="preserve"> Approaches to Econometrics." </w:t>
            </w:r>
            <w:r w:rsidRPr="00A646BF">
              <w:rPr>
                <w:rFonts w:ascii="Book Antiqua" w:hAnsi="Book Antiqua"/>
                <w:i/>
                <w:iCs/>
                <w:sz w:val="22"/>
                <w:szCs w:val="22"/>
              </w:rPr>
              <w:t xml:space="preserve">Journal of Econometrics, </w:t>
            </w:r>
            <w:r w:rsidRPr="00A646BF">
              <w:rPr>
                <w:rFonts w:ascii="Book Antiqua" w:hAnsi="Book Antiqua"/>
                <w:sz w:val="22"/>
                <w:szCs w:val="22"/>
              </w:rPr>
              <w:t xml:space="preserve">156 (1): 3-20. Tamer, </w:t>
            </w:r>
            <w:proofErr w:type="spellStart"/>
            <w:r w:rsidRPr="00A646BF">
              <w:rPr>
                <w:rFonts w:ascii="Book Antiqua" w:hAnsi="Book Antiqua"/>
                <w:sz w:val="22"/>
                <w:szCs w:val="22"/>
              </w:rPr>
              <w:t>Elie</w:t>
            </w:r>
            <w:proofErr w:type="spellEnd"/>
            <w:r w:rsidRPr="00A646BF">
              <w:rPr>
                <w:rFonts w:ascii="Book Antiqua" w:hAnsi="Book Antiqua"/>
                <w:sz w:val="22"/>
                <w:szCs w:val="22"/>
              </w:rPr>
              <w:t>. 2010. “Partial</w:t>
            </w:r>
          </w:p>
          <w:p w14:paraId="005049D4" w14:textId="77777777" w:rsidR="00E54C70" w:rsidRPr="00A646BF" w:rsidRDefault="00E54C70" w:rsidP="00E54C70">
            <w:pPr>
              <w:pStyle w:val="Default"/>
              <w:numPr>
                <w:ilvl w:val="0"/>
                <w:numId w:val="15"/>
              </w:numPr>
              <w:jc w:val="both"/>
              <w:rPr>
                <w:rFonts w:ascii="Book Antiqua" w:hAnsi="Book Antiqua"/>
                <w:sz w:val="22"/>
                <w:szCs w:val="22"/>
              </w:rPr>
            </w:pPr>
            <w:proofErr w:type="spellStart"/>
            <w:r w:rsidRPr="00A646BF">
              <w:rPr>
                <w:rFonts w:ascii="Book Antiqua" w:hAnsi="Book Antiqua"/>
                <w:sz w:val="22"/>
                <w:szCs w:val="22"/>
              </w:rPr>
              <w:t>Angrist</w:t>
            </w:r>
            <w:proofErr w:type="spellEnd"/>
            <w:r w:rsidRPr="00A646BF">
              <w:rPr>
                <w:rFonts w:ascii="Book Antiqua" w:hAnsi="Book Antiqua"/>
                <w:sz w:val="22"/>
                <w:szCs w:val="22"/>
              </w:rPr>
              <w:t xml:space="preserve">, Joshua D., and Alan B. Krueger. </w:t>
            </w:r>
            <w:r w:rsidRPr="00A646BF">
              <w:rPr>
                <w:rFonts w:ascii="Book Antiqua" w:hAnsi="Book Antiqua"/>
                <w:sz w:val="22"/>
                <w:szCs w:val="22"/>
              </w:rPr>
              <w:lastRenderedPageBreak/>
              <w:t xml:space="preserve">2001. “Instrumental Variables and the Search for Identification: From Supply and Demand to Natural Experiments.” </w:t>
            </w:r>
            <w:r w:rsidRPr="00A646BF">
              <w:rPr>
                <w:rFonts w:ascii="Book Antiqua" w:hAnsi="Book Antiqua"/>
                <w:i/>
                <w:iCs/>
                <w:sz w:val="22"/>
                <w:szCs w:val="22"/>
              </w:rPr>
              <w:t>Journal of Economic Perspectives</w:t>
            </w:r>
            <w:r w:rsidRPr="00A646BF">
              <w:rPr>
                <w:rFonts w:ascii="Book Antiqua" w:hAnsi="Book Antiqua"/>
                <w:sz w:val="22"/>
                <w:szCs w:val="22"/>
              </w:rPr>
              <w:t xml:space="preserve">. Vol. 15 (4): 69-85. </w:t>
            </w:r>
          </w:p>
          <w:p w14:paraId="232CFE18" w14:textId="77777777" w:rsidR="00E54C70" w:rsidRPr="00A646BF" w:rsidRDefault="00E54C70" w:rsidP="00E54C70">
            <w:pPr>
              <w:pStyle w:val="Default"/>
              <w:numPr>
                <w:ilvl w:val="0"/>
                <w:numId w:val="15"/>
              </w:numPr>
              <w:jc w:val="both"/>
              <w:rPr>
                <w:rFonts w:ascii="Book Antiqua" w:hAnsi="Book Antiqua"/>
                <w:sz w:val="22"/>
                <w:szCs w:val="22"/>
              </w:rPr>
            </w:pPr>
            <w:r w:rsidRPr="00A646BF">
              <w:rPr>
                <w:rFonts w:ascii="Book Antiqua" w:hAnsi="Book Antiqua"/>
                <w:sz w:val="22"/>
                <w:szCs w:val="22"/>
              </w:rPr>
              <w:t xml:space="preserve">Bertrand, Marianne, Esther </w:t>
            </w:r>
            <w:proofErr w:type="spellStart"/>
            <w:r w:rsidRPr="00A646BF">
              <w:rPr>
                <w:rFonts w:ascii="Book Antiqua" w:hAnsi="Book Antiqua"/>
                <w:sz w:val="22"/>
                <w:szCs w:val="22"/>
              </w:rPr>
              <w:t>Duflo</w:t>
            </w:r>
            <w:proofErr w:type="spellEnd"/>
            <w:r w:rsidRPr="00A646BF">
              <w:rPr>
                <w:rFonts w:ascii="Book Antiqua" w:hAnsi="Book Antiqua"/>
                <w:sz w:val="22"/>
                <w:szCs w:val="22"/>
              </w:rPr>
              <w:t xml:space="preserve">, and </w:t>
            </w:r>
            <w:proofErr w:type="spellStart"/>
            <w:r w:rsidRPr="00A646BF">
              <w:rPr>
                <w:rFonts w:ascii="Book Antiqua" w:hAnsi="Book Antiqua"/>
                <w:sz w:val="22"/>
                <w:szCs w:val="22"/>
              </w:rPr>
              <w:t>Sendhil</w:t>
            </w:r>
            <w:proofErr w:type="spellEnd"/>
            <w:r w:rsidRPr="00A646BF">
              <w:rPr>
                <w:rFonts w:ascii="Book Antiqua" w:hAnsi="Book Antiqua"/>
                <w:sz w:val="22"/>
                <w:szCs w:val="22"/>
              </w:rPr>
              <w:t xml:space="preserve"> </w:t>
            </w:r>
            <w:proofErr w:type="spellStart"/>
            <w:r w:rsidRPr="00A646BF">
              <w:rPr>
                <w:rFonts w:ascii="Book Antiqua" w:hAnsi="Book Antiqua"/>
                <w:sz w:val="22"/>
                <w:szCs w:val="22"/>
              </w:rPr>
              <w:t>Mullainathan</w:t>
            </w:r>
            <w:proofErr w:type="spellEnd"/>
            <w:r w:rsidRPr="00A646BF">
              <w:rPr>
                <w:rFonts w:ascii="Book Antiqua" w:hAnsi="Book Antiqua"/>
                <w:sz w:val="22"/>
                <w:szCs w:val="22"/>
              </w:rPr>
              <w:t xml:space="preserve">. 2004. “How Much Should We Trust Differences-in-Differences Estimates?” </w:t>
            </w:r>
            <w:r w:rsidRPr="00A646BF">
              <w:rPr>
                <w:rFonts w:ascii="Book Antiqua" w:hAnsi="Book Antiqua"/>
                <w:i/>
                <w:iCs/>
                <w:sz w:val="22"/>
                <w:szCs w:val="22"/>
              </w:rPr>
              <w:t>Quarterly Journal of Economics</w:t>
            </w:r>
            <w:r w:rsidRPr="00A646BF">
              <w:rPr>
                <w:rFonts w:ascii="Book Antiqua" w:hAnsi="Book Antiqua"/>
                <w:sz w:val="22"/>
                <w:szCs w:val="22"/>
              </w:rPr>
              <w:t>. Vol. 119 (1): 249-275.</w:t>
            </w:r>
          </w:p>
          <w:p w14:paraId="101C9B6A" w14:textId="77777777" w:rsidR="00E54C70" w:rsidRPr="00A646BF" w:rsidRDefault="00E54C70" w:rsidP="00E54C70">
            <w:pPr>
              <w:pStyle w:val="Default"/>
              <w:numPr>
                <w:ilvl w:val="0"/>
                <w:numId w:val="15"/>
              </w:numPr>
              <w:jc w:val="both"/>
              <w:rPr>
                <w:rFonts w:ascii="Book Antiqua" w:hAnsi="Book Antiqua"/>
                <w:sz w:val="22"/>
                <w:szCs w:val="22"/>
              </w:rPr>
            </w:pPr>
            <w:proofErr w:type="spellStart"/>
            <w:r w:rsidRPr="00A646BF">
              <w:rPr>
                <w:rFonts w:ascii="Book Antiqua" w:hAnsi="Book Antiqua"/>
                <w:sz w:val="22"/>
                <w:szCs w:val="22"/>
              </w:rPr>
              <w:t>Angrist</w:t>
            </w:r>
            <w:proofErr w:type="spellEnd"/>
            <w:r w:rsidRPr="00A646BF">
              <w:rPr>
                <w:rFonts w:ascii="Book Antiqua" w:hAnsi="Book Antiqua"/>
                <w:sz w:val="22"/>
                <w:szCs w:val="22"/>
              </w:rPr>
              <w:t xml:space="preserve">, Joshua D., and Alan B. Krueger. 1992. “The Effect of Age at School Entry on Educational Attainment: An Application of Instrument Variables with Moments from Two Samples.” </w:t>
            </w:r>
            <w:r w:rsidRPr="00A646BF">
              <w:rPr>
                <w:rFonts w:ascii="Book Antiqua" w:hAnsi="Book Antiqua"/>
                <w:i/>
                <w:iCs/>
                <w:sz w:val="22"/>
                <w:szCs w:val="22"/>
              </w:rPr>
              <w:t>Journal of the American Statistical Association</w:t>
            </w:r>
            <w:r w:rsidRPr="00A646BF">
              <w:rPr>
                <w:rFonts w:ascii="Book Antiqua" w:hAnsi="Book Antiqua"/>
                <w:sz w:val="22"/>
                <w:szCs w:val="22"/>
              </w:rPr>
              <w:t xml:space="preserve">. Vol. 87 (418): 328-336. </w:t>
            </w:r>
          </w:p>
          <w:p w14:paraId="3482F851" w14:textId="77777777" w:rsidR="002C3A1C" w:rsidRPr="005F7E89" w:rsidRDefault="00E54C70" w:rsidP="005F7E89">
            <w:pPr>
              <w:pStyle w:val="Default"/>
              <w:numPr>
                <w:ilvl w:val="0"/>
                <w:numId w:val="15"/>
              </w:numPr>
              <w:jc w:val="both"/>
              <w:rPr>
                <w:rFonts w:ascii="Book Antiqua" w:hAnsi="Book Antiqua"/>
                <w:sz w:val="22"/>
                <w:szCs w:val="22"/>
              </w:rPr>
            </w:pPr>
            <w:r w:rsidRPr="00A646BF">
              <w:rPr>
                <w:rFonts w:ascii="Book Antiqua" w:hAnsi="Book Antiqua"/>
                <w:sz w:val="22"/>
                <w:szCs w:val="22"/>
              </w:rPr>
              <w:t xml:space="preserve">Arellano, Manuel, and Stephen Bond. 1991. “Some Tests of Specification for Panel Data: Monte Carlo Evidence and an Application to Employment Equations.” </w:t>
            </w:r>
            <w:r w:rsidRPr="00A646BF">
              <w:rPr>
                <w:rFonts w:ascii="Book Antiqua" w:hAnsi="Book Antiqua"/>
                <w:i/>
                <w:iCs/>
                <w:sz w:val="22"/>
                <w:szCs w:val="22"/>
              </w:rPr>
              <w:t>Review of Economic Studies</w:t>
            </w:r>
            <w:r w:rsidRPr="00A646BF">
              <w:rPr>
                <w:rFonts w:ascii="Book Antiqua" w:hAnsi="Book Antiqua"/>
                <w:sz w:val="22"/>
                <w:szCs w:val="22"/>
              </w:rPr>
              <w:t>. Vol. 58 (2): 277-297.</w:t>
            </w:r>
          </w:p>
        </w:tc>
      </w:tr>
      <w:tr w:rsidR="002C3A1C" w:rsidRPr="00BA591C" w14:paraId="7B696A20" w14:textId="77777777" w:rsidTr="00FC7521">
        <w:tc>
          <w:tcPr>
            <w:tcW w:w="3490" w:type="dxa"/>
          </w:tcPr>
          <w:p w14:paraId="1AA31A87" w14:textId="77777777" w:rsidR="002C3A1C" w:rsidRPr="00BA591C" w:rsidRDefault="002C3A1C" w:rsidP="002C3A1C">
            <w:pPr>
              <w:pStyle w:val="MediumGrid21"/>
              <w:rPr>
                <w:b/>
                <w:lang w:val="en-GB"/>
              </w:rPr>
            </w:pPr>
            <w:r w:rsidRPr="00BA591C">
              <w:rPr>
                <w:b/>
                <w:lang w:val="en-GB"/>
              </w:rPr>
              <w:lastRenderedPageBreak/>
              <w:t>Additional literature</w:t>
            </w:r>
            <w:proofErr w:type="gramStart"/>
            <w:r w:rsidRPr="00BA591C">
              <w:rPr>
                <w:b/>
                <w:lang w:val="en-GB"/>
              </w:rPr>
              <w:t xml:space="preserve">:  </w:t>
            </w:r>
            <w:proofErr w:type="gramEnd"/>
          </w:p>
        </w:tc>
        <w:tc>
          <w:tcPr>
            <w:tcW w:w="5026" w:type="dxa"/>
            <w:gridSpan w:val="3"/>
          </w:tcPr>
          <w:p w14:paraId="7E3D68D5" w14:textId="77777777" w:rsidR="005F7E89" w:rsidRPr="00A646BF" w:rsidRDefault="005F7E89" w:rsidP="005F7E89">
            <w:pPr>
              <w:pStyle w:val="Default"/>
              <w:numPr>
                <w:ilvl w:val="0"/>
                <w:numId w:val="16"/>
              </w:numPr>
              <w:jc w:val="both"/>
              <w:rPr>
                <w:rFonts w:ascii="Book Antiqua" w:hAnsi="Book Antiqua"/>
                <w:sz w:val="22"/>
                <w:szCs w:val="22"/>
              </w:rPr>
            </w:pPr>
            <w:r w:rsidRPr="00A646BF">
              <w:rPr>
                <w:rFonts w:ascii="Book Antiqua" w:hAnsi="Book Antiqua"/>
                <w:sz w:val="22"/>
                <w:szCs w:val="22"/>
              </w:rPr>
              <w:t xml:space="preserve">Berry, Steven, James </w:t>
            </w:r>
            <w:proofErr w:type="spellStart"/>
            <w:r w:rsidRPr="00A646BF">
              <w:rPr>
                <w:rFonts w:ascii="Book Antiqua" w:hAnsi="Book Antiqua"/>
                <w:sz w:val="22"/>
                <w:szCs w:val="22"/>
              </w:rPr>
              <w:t>Levinsohn</w:t>
            </w:r>
            <w:proofErr w:type="spellEnd"/>
            <w:r w:rsidRPr="00A646BF">
              <w:rPr>
                <w:rFonts w:ascii="Book Antiqua" w:hAnsi="Book Antiqua"/>
                <w:sz w:val="22"/>
                <w:szCs w:val="22"/>
              </w:rPr>
              <w:t xml:space="preserve">, and Ariel </w:t>
            </w:r>
            <w:proofErr w:type="spellStart"/>
            <w:r w:rsidRPr="00A646BF">
              <w:rPr>
                <w:rFonts w:ascii="Book Antiqua" w:hAnsi="Book Antiqua"/>
                <w:sz w:val="22"/>
                <w:szCs w:val="22"/>
              </w:rPr>
              <w:t>Pakes</w:t>
            </w:r>
            <w:proofErr w:type="spellEnd"/>
            <w:r w:rsidRPr="00A646BF">
              <w:rPr>
                <w:rFonts w:ascii="Book Antiqua" w:hAnsi="Book Antiqua"/>
                <w:sz w:val="22"/>
                <w:szCs w:val="22"/>
              </w:rPr>
              <w:t xml:space="preserve">. 1995. "Automobile Prices in Market Equilibrium." </w:t>
            </w:r>
            <w:proofErr w:type="spellStart"/>
            <w:r w:rsidRPr="00A646BF">
              <w:rPr>
                <w:rFonts w:ascii="Book Antiqua" w:hAnsi="Book Antiqua"/>
                <w:i/>
                <w:iCs/>
                <w:sz w:val="22"/>
                <w:szCs w:val="22"/>
              </w:rPr>
              <w:t>Econometrica</w:t>
            </w:r>
            <w:proofErr w:type="spellEnd"/>
            <w:r w:rsidRPr="00A646BF">
              <w:rPr>
                <w:rFonts w:ascii="Book Antiqua" w:hAnsi="Book Antiqua"/>
                <w:sz w:val="22"/>
                <w:szCs w:val="22"/>
              </w:rPr>
              <w:t xml:space="preserve">, 63(4): 841-90. </w:t>
            </w:r>
          </w:p>
          <w:p w14:paraId="14EBB1A3" w14:textId="77777777" w:rsidR="005F7E89" w:rsidRPr="00A646BF" w:rsidRDefault="005F7E89" w:rsidP="005F7E89">
            <w:pPr>
              <w:pStyle w:val="Default"/>
              <w:numPr>
                <w:ilvl w:val="0"/>
                <w:numId w:val="16"/>
              </w:numPr>
              <w:jc w:val="both"/>
              <w:rPr>
                <w:rFonts w:ascii="Book Antiqua" w:hAnsi="Book Antiqua"/>
                <w:sz w:val="22"/>
                <w:szCs w:val="22"/>
              </w:rPr>
            </w:pPr>
            <w:r w:rsidRPr="00A646BF">
              <w:rPr>
                <w:rFonts w:ascii="Book Antiqua" w:hAnsi="Book Antiqua"/>
                <w:sz w:val="22"/>
                <w:szCs w:val="22"/>
              </w:rPr>
              <w:t xml:space="preserve">Berry, Steven and Ariel </w:t>
            </w:r>
            <w:proofErr w:type="spellStart"/>
            <w:r w:rsidRPr="00A646BF">
              <w:rPr>
                <w:rFonts w:ascii="Book Antiqua" w:hAnsi="Book Antiqua"/>
                <w:sz w:val="22"/>
                <w:szCs w:val="22"/>
              </w:rPr>
              <w:t>Pakes</w:t>
            </w:r>
            <w:proofErr w:type="spellEnd"/>
            <w:r w:rsidRPr="00A646BF">
              <w:rPr>
                <w:rFonts w:ascii="Book Antiqua" w:hAnsi="Book Antiqua"/>
                <w:sz w:val="22"/>
                <w:szCs w:val="22"/>
              </w:rPr>
              <w:t xml:space="preserve">. 2007. "The Pure Characteristics Demand Model." </w:t>
            </w:r>
            <w:r w:rsidRPr="00A646BF">
              <w:rPr>
                <w:rFonts w:ascii="Book Antiqua" w:hAnsi="Book Antiqua"/>
                <w:i/>
                <w:iCs/>
                <w:sz w:val="22"/>
                <w:szCs w:val="22"/>
              </w:rPr>
              <w:t>International Economic Review</w:t>
            </w:r>
            <w:r w:rsidRPr="00A646BF">
              <w:rPr>
                <w:rFonts w:ascii="Book Antiqua" w:hAnsi="Book Antiqua"/>
                <w:sz w:val="22"/>
                <w:szCs w:val="22"/>
              </w:rPr>
              <w:t>, Vol. 48 (4): 1193-225.</w:t>
            </w:r>
          </w:p>
          <w:p w14:paraId="310A703D" w14:textId="77777777" w:rsidR="005F7E89" w:rsidRDefault="005F7E89" w:rsidP="005F7E89">
            <w:pPr>
              <w:pStyle w:val="Default"/>
              <w:numPr>
                <w:ilvl w:val="0"/>
                <w:numId w:val="16"/>
              </w:numPr>
              <w:jc w:val="both"/>
              <w:rPr>
                <w:rFonts w:ascii="Book Antiqua" w:hAnsi="Book Antiqua"/>
                <w:sz w:val="22"/>
                <w:szCs w:val="22"/>
              </w:rPr>
            </w:pPr>
            <w:proofErr w:type="spellStart"/>
            <w:r w:rsidRPr="00A646BF">
              <w:rPr>
                <w:rFonts w:ascii="Book Antiqua" w:hAnsi="Book Antiqua"/>
                <w:sz w:val="22"/>
                <w:szCs w:val="22"/>
              </w:rPr>
              <w:t>Chay</w:t>
            </w:r>
            <w:proofErr w:type="spellEnd"/>
            <w:r w:rsidRPr="00A646BF">
              <w:rPr>
                <w:rFonts w:ascii="Book Antiqua" w:hAnsi="Book Antiqua"/>
                <w:sz w:val="22"/>
                <w:szCs w:val="22"/>
              </w:rPr>
              <w:t>, Kenneth Y., and James L. Powell. 2001. “</w:t>
            </w:r>
            <w:proofErr w:type="spellStart"/>
            <w:r w:rsidRPr="00A646BF">
              <w:rPr>
                <w:rFonts w:ascii="Book Antiqua" w:hAnsi="Book Antiqua"/>
                <w:sz w:val="22"/>
                <w:szCs w:val="22"/>
              </w:rPr>
              <w:t>Semiparametric</w:t>
            </w:r>
            <w:proofErr w:type="spellEnd"/>
            <w:r w:rsidRPr="00A646BF">
              <w:rPr>
                <w:rFonts w:ascii="Book Antiqua" w:hAnsi="Book Antiqua"/>
                <w:sz w:val="22"/>
                <w:szCs w:val="22"/>
              </w:rPr>
              <w:t xml:space="preserve"> Censored Regression Models.” </w:t>
            </w:r>
            <w:r w:rsidRPr="00A646BF">
              <w:rPr>
                <w:rFonts w:ascii="Book Antiqua" w:hAnsi="Book Antiqua"/>
                <w:i/>
                <w:iCs/>
                <w:sz w:val="22"/>
                <w:szCs w:val="22"/>
              </w:rPr>
              <w:t xml:space="preserve">Journal of Economic Perspectives. </w:t>
            </w:r>
            <w:r w:rsidRPr="00A646BF">
              <w:rPr>
                <w:rFonts w:ascii="Book Antiqua" w:hAnsi="Book Antiqua"/>
                <w:sz w:val="22"/>
                <w:szCs w:val="22"/>
              </w:rPr>
              <w:t xml:space="preserve">Vol. 15 (4): 29-42. </w:t>
            </w:r>
          </w:p>
          <w:p w14:paraId="7880AC93" w14:textId="77777777" w:rsidR="002C3A1C" w:rsidRPr="005F7E89" w:rsidRDefault="005F7E89" w:rsidP="005F7E89">
            <w:pPr>
              <w:pStyle w:val="Default"/>
              <w:numPr>
                <w:ilvl w:val="0"/>
                <w:numId w:val="16"/>
              </w:numPr>
              <w:jc w:val="both"/>
              <w:rPr>
                <w:rFonts w:ascii="Book Antiqua" w:hAnsi="Book Antiqua"/>
                <w:sz w:val="22"/>
                <w:szCs w:val="22"/>
              </w:rPr>
            </w:pPr>
            <w:r w:rsidRPr="00A646BF">
              <w:rPr>
                <w:rFonts w:ascii="Book Antiqua" w:hAnsi="Book Antiqua"/>
                <w:sz w:val="22"/>
                <w:szCs w:val="22"/>
              </w:rPr>
              <w:t xml:space="preserve">Heckman, James J. 2010. "Building Bridges between Structural and Program Evaluation Approaches to Evaluating Policy." </w:t>
            </w:r>
            <w:r w:rsidRPr="005F7E89">
              <w:rPr>
                <w:rFonts w:ascii="Book Antiqua" w:hAnsi="Book Antiqua"/>
                <w:i/>
                <w:iCs/>
                <w:sz w:val="22"/>
                <w:szCs w:val="22"/>
              </w:rPr>
              <w:t>Journal of Economic Literature</w:t>
            </w:r>
            <w:r w:rsidRPr="00A646BF">
              <w:rPr>
                <w:rFonts w:ascii="Book Antiqua" w:hAnsi="Book Antiqua"/>
                <w:sz w:val="22"/>
                <w:szCs w:val="22"/>
              </w:rPr>
              <w:t>, 48(2): 356-398.</w:t>
            </w:r>
          </w:p>
        </w:tc>
      </w:tr>
    </w:tbl>
    <w:p w14:paraId="16194F07" w14:textId="77777777" w:rsidR="00CF116F" w:rsidRPr="00BA591C" w:rsidRDefault="00CF116F" w:rsidP="00D67209">
      <w:pPr>
        <w:pStyle w:val="MediumGrid21"/>
        <w:rPr>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4"/>
        <w:gridCol w:w="5908"/>
      </w:tblGrid>
      <w:tr w:rsidR="006A5FEB" w:rsidRPr="00BA591C" w14:paraId="77BDAA72" w14:textId="77777777">
        <w:tc>
          <w:tcPr>
            <w:tcW w:w="8856" w:type="dxa"/>
            <w:gridSpan w:val="2"/>
            <w:shd w:val="clear" w:color="auto" w:fill="B8CCE4"/>
          </w:tcPr>
          <w:p w14:paraId="63F98DB1" w14:textId="77777777" w:rsidR="006A5FEB" w:rsidRPr="00BA591C" w:rsidRDefault="002C3A1C" w:rsidP="006A5FEB">
            <w:pPr>
              <w:rPr>
                <w:b/>
              </w:rPr>
            </w:pPr>
            <w:r w:rsidRPr="00BA591C">
              <w:rPr>
                <w:b/>
              </w:rPr>
              <w:t>The detailed plan of work</w:t>
            </w:r>
            <w:proofErr w:type="gramStart"/>
            <w:r w:rsidRPr="00BA591C">
              <w:rPr>
                <w:b/>
              </w:rPr>
              <w:t xml:space="preserve">:  </w:t>
            </w:r>
            <w:proofErr w:type="gramEnd"/>
          </w:p>
        </w:tc>
      </w:tr>
      <w:tr w:rsidR="002C3A1C" w:rsidRPr="00BA591C" w14:paraId="2F109804" w14:textId="77777777">
        <w:tc>
          <w:tcPr>
            <w:tcW w:w="2718" w:type="dxa"/>
            <w:shd w:val="clear" w:color="auto" w:fill="B8CCE4"/>
          </w:tcPr>
          <w:p w14:paraId="4240CDE0" w14:textId="77777777" w:rsidR="002C3A1C" w:rsidRPr="00BA591C" w:rsidRDefault="002C3A1C" w:rsidP="002C3A1C">
            <w:pPr>
              <w:rPr>
                <w:b/>
              </w:rPr>
            </w:pPr>
            <w:r w:rsidRPr="00BA591C">
              <w:rPr>
                <w:b/>
              </w:rPr>
              <w:t>Week</w:t>
            </w:r>
          </w:p>
        </w:tc>
        <w:tc>
          <w:tcPr>
            <w:tcW w:w="6138" w:type="dxa"/>
            <w:shd w:val="clear" w:color="auto" w:fill="B8CCE4"/>
          </w:tcPr>
          <w:p w14:paraId="4B26EAF5" w14:textId="77777777" w:rsidR="002C3A1C" w:rsidRPr="00BA591C" w:rsidRDefault="002C3A1C" w:rsidP="002C3A1C">
            <w:pPr>
              <w:rPr>
                <w:b/>
              </w:rPr>
            </w:pPr>
            <w:r w:rsidRPr="00BA591C">
              <w:rPr>
                <w:b/>
              </w:rPr>
              <w:t xml:space="preserve">Topic </w:t>
            </w:r>
          </w:p>
        </w:tc>
      </w:tr>
      <w:tr w:rsidR="002C3A1C" w:rsidRPr="00BA591C" w14:paraId="3FD277CF" w14:textId="77777777">
        <w:tc>
          <w:tcPr>
            <w:tcW w:w="2718" w:type="dxa"/>
          </w:tcPr>
          <w:p w14:paraId="2AA49138" w14:textId="77777777" w:rsidR="002C3A1C" w:rsidRPr="00C13603" w:rsidRDefault="002C3A1C" w:rsidP="002C3A1C">
            <w:pPr>
              <w:rPr>
                <w:b/>
              </w:rPr>
            </w:pPr>
            <w:r w:rsidRPr="00C13603">
              <w:rPr>
                <w:b/>
              </w:rPr>
              <w:t>Wee 1</w:t>
            </w:r>
          </w:p>
        </w:tc>
        <w:tc>
          <w:tcPr>
            <w:tcW w:w="6138" w:type="dxa"/>
          </w:tcPr>
          <w:p w14:paraId="0663DAED" w14:textId="77777777" w:rsidR="002C3A1C" w:rsidRPr="00BA591C" w:rsidRDefault="0018014A" w:rsidP="006A5FEB">
            <w:r>
              <w:rPr>
                <w:rFonts w:ascii="Times" w:hAnsi="Times" w:cs="Times"/>
                <w:color w:val="3B495D"/>
                <w:sz w:val="26"/>
                <w:szCs w:val="26"/>
              </w:rPr>
              <w:t>Foundations of Bayesian Statistics, Probability Concepts and Axioms</w:t>
            </w:r>
          </w:p>
        </w:tc>
      </w:tr>
      <w:tr w:rsidR="002C3A1C" w:rsidRPr="00BA591C" w14:paraId="5290A9FF" w14:textId="77777777">
        <w:tc>
          <w:tcPr>
            <w:tcW w:w="2718" w:type="dxa"/>
          </w:tcPr>
          <w:p w14:paraId="084B2582" w14:textId="77777777" w:rsidR="002C3A1C" w:rsidRPr="00C13603" w:rsidRDefault="002C3A1C" w:rsidP="002C3A1C">
            <w:r w:rsidRPr="00C13603">
              <w:rPr>
                <w:b/>
              </w:rPr>
              <w:t>Wee 2</w:t>
            </w:r>
          </w:p>
        </w:tc>
        <w:tc>
          <w:tcPr>
            <w:tcW w:w="6138" w:type="dxa"/>
          </w:tcPr>
          <w:p w14:paraId="45EA8F85" w14:textId="77777777" w:rsidR="002C3A1C" w:rsidRPr="00BA591C" w:rsidRDefault="0018014A" w:rsidP="006A5FEB">
            <w:r>
              <w:rPr>
                <w:rFonts w:ascii="Times" w:hAnsi="Times" w:cs="Times"/>
                <w:color w:val="3B495D"/>
                <w:sz w:val="26"/>
                <w:szCs w:val="26"/>
              </w:rPr>
              <w:t>Statistical Elements of Bayes' Theorem, The Assumption of Exchangeability</w:t>
            </w:r>
          </w:p>
        </w:tc>
      </w:tr>
      <w:tr w:rsidR="002C3A1C" w:rsidRPr="00BA591C" w14:paraId="33EC64F3" w14:textId="77777777">
        <w:tc>
          <w:tcPr>
            <w:tcW w:w="2718" w:type="dxa"/>
          </w:tcPr>
          <w:p w14:paraId="12D67CD2" w14:textId="77777777" w:rsidR="002C3A1C" w:rsidRPr="00C13603" w:rsidRDefault="002C3A1C" w:rsidP="002C3A1C">
            <w:r w:rsidRPr="00C13603">
              <w:rPr>
                <w:b/>
              </w:rPr>
              <w:t>Wee 3</w:t>
            </w:r>
          </w:p>
        </w:tc>
        <w:tc>
          <w:tcPr>
            <w:tcW w:w="6138" w:type="dxa"/>
          </w:tcPr>
          <w:p w14:paraId="497F4E51" w14:textId="77777777" w:rsidR="002C3A1C" w:rsidRPr="0018014A" w:rsidRDefault="0018014A" w:rsidP="0018014A">
            <w:pPr>
              <w:widowControl w:val="0"/>
              <w:autoSpaceDE w:val="0"/>
              <w:autoSpaceDN w:val="0"/>
              <w:adjustRightInd w:val="0"/>
              <w:rPr>
                <w:rFonts w:ascii="Times" w:hAnsi="Times" w:cs="Times"/>
                <w:color w:val="3B495D"/>
                <w:sz w:val="26"/>
                <w:szCs w:val="26"/>
              </w:rPr>
            </w:pPr>
            <w:r>
              <w:rPr>
                <w:rFonts w:ascii="Times" w:hAnsi="Times" w:cs="Times"/>
                <w:color w:val="3B495D"/>
                <w:sz w:val="26"/>
                <w:szCs w:val="26"/>
              </w:rPr>
              <w:t>Common Probability Distributions, Markov Chain Monte Carlo Sampling</w:t>
            </w:r>
          </w:p>
        </w:tc>
      </w:tr>
      <w:tr w:rsidR="002C3A1C" w:rsidRPr="00BA591C" w14:paraId="563DEBC8" w14:textId="77777777">
        <w:tc>
          <w:tcPr>
            <w:tcW w:w="2718" w:type="dxa"/>
          </w:tcPr>
          <w:p w14:paraId="0EE98ADB" w14:textId="77777777" w:rsidR="002C3A1C" w:rsidRPr="00C13603" w:rsidRDefault="002C3A1C" w:rsidP="002C3A1C">
            <w:r w:rsidRPr="00C13603">
              <w:rPr>
                <w:b/>
              </w:rPr>
              <w:t>Wee 4</w:t>
            </w:r>
          </w:p>
        </w:tc>
        <w:tc>
          <w:tcPr>
            <w:tcW w:w="6138" w:type="dxa"/>
          </w:tcPr>
          <w:p w14:paraId="3080BF76" w14:textId="77777777" w:rsidR="002C3A1C" w:rsidRPr="0018014A" w:rsidRDefault="0018014A" w:rsidP="0018014A">
            <w:pPr>
              <w:widowControl w:val="0"/>
              <w:autoSpaceDE w:val="0"/>
              <w:autoSpaceDN w:val="0"/>
              <w:adjustRightInd w:val="0"/>
              <w:rPr>
                <w:rFonts w:ascii="Times" w:hAnsi="Times" w:cs="Times"/>
                <w:color w:val="3B495D"/>
                <w:sz w:val="26"/>
                <w:szCs w:val="26"/>
              </w:rPr>
            </w:pPr>
            <w:r>
              <w:rPr>
                <w:rFonts w:ascii="Times" w:hAnsi="Times" w:cs="Times"/>
                <w:color w:val="3B495D"/>
                <w:sz w:val="26"/>
                <w:szCs w:val="26"/>
              </w:rPr>
              <w:t xml:space="preserve">Topics in Bayesian </w:t>
            </w:r>
            <w:proofErr w:type="spellStart"/>
            <w:r>
              <w:rPr>
                <w:rFonts w:ascii="Times" w:hAnsi="Times" w:cs="Times"/>
                <w:color w:val="3B495D"/>
                <w:sz w:val="26"/>
                <w:szCs w:val="26"/>
              </w:rPr>
              <w:t>Modeling</w:t>
            </w:r>
            <w:proofErr w:type="spellEnd"/>
            <w:r>
              <w:rPr>
                <w:rFonts w:ascii="Times" w:hAnsi="Times" w:cs="Times"/>
                <w:color w:val="3B495D"/>
                <w:sz w:val="26"/>
                <w:szCs w:val="26"/>
              </w:rPr>
              <w:t>, Bayesian Hypothesis Testing</w:t>
            </w:r>
          </w:p>
        </w:tc>
      </w:tr>
      <w:tr w:rsidR="002C3A1C" w:rsidRPr="00BA591C" w14:paraId="2B038E57" w14:textId="77777777">
        <w:tc>
          <w:tcPr>
            <w:tcW w:w="2718" w:type="dxa"/>
          </w:tcPr>
          <w:p w14:paraId="208B304C" w14:textId="77777777" w:rsidR="002C3A1C" w:rsidRPr="00C13603" w:rsidRDefault="002C3A1C" w:rsidP="002C3A1C">
            <w:r w:rsidRPr="00C13603">
              <w:rPr>
                <w:b/>
              </w:rPr>
              <w:t>Wee 5</w:t>
            </w:r>
          </w:p>
        </w:tc>
        <w:tc>
          <w:tcPr>
            <w:tcW w:w="6138" w:type="dxa"/>
          </w:tcPr>
          <w:p w14:paraId="16C8A8E1" w14:textId="77777777" w:rsidR="002C3A1C" w:rsidRPr="00BA591C" w:rsidRDefault="0018014A" w:rsidP="006A5FEB">
            <w:r>
              <w:rPr>
                <w:rFonts w:ascii="Times" w:hAnsi="Times" w:cs="Times"/>
                <w:color w:val="3B495D"/>
                <w:sz w:val="26"/>
                <w:szCs w:val="26"/>
              </w:rPr>
              <w:t xml:space="preserve">Bayesian Linear and Generalized Linear and </w:t>
            </w:r>
            <w:proofErr w:type="spellStart"/>
            <w:r>
              <w:rPr>
                <w:rFonts w:ascii="Times" w:hAnsi="Times" w:cs="Times"/>
                <w:color w:val="3B495D"/>
                <w:sz w:val="26"/>
                <w:szCs w:val="26"/>
              </w:rPr>
              <w:t>Regresion</w:t>
            </w:r>
            <w:proofErr w:type="spellEnd"/>
            <w:r>
              <w:rPr>
                <w:rFonts w:ascii="Times" w:hAnsi="Times" w:cs="Times"/>
                <w:color w:val="3B495D"/>
                <w:sz w:val="26"/>
                <w:szCs w:val="26"/>
              </w:rPr>
              <w:t xml:space="preserve"> Models</w:t>
            </w:r>
            <w:proofErr w:type="gramStart"/>
            <w:r>
              <w:rPr>
                <w:rFonts w:ascii="Times" w:hAnsi="Times" w:cs="Times"/>
                <w:color w:val="3B495D"/>
                <w:sz w:val="26"/>
                <w:szCs w:val="26"/>
              </w:rPr>
              <w:t xml:space="preserve">, </w:t>
            </w:r>
            <w:r w:rsidRPr="00B27CEE">
              <w:rPr>
                <w:rFonts w:ascii="Times" w:hAnsi="Times" w:cs="Times"/>
                <w:color w:val="3B495D"/>
                <w:sz w:val="26"/>
                <w:szCs w:val="26"/>
              </w:rPr>
              <w:t xml:space="preserve"> </w:t>
            </w:r>
            <w:r>
              <w:rPr>
                <w:rFonts w:ascii="Times" w:hAnsi="Times" w:cs="Times"/>
                <w:color w:val="3B495D"/>
                <w:sz w:val="26"/>
                <w:szCs w:val="26"/>
              </w:rPr>
              <w:t>Missing</w:t>
            </w:r>
            <w:proofErr w:type="gramEnd"/>
            <w:r>
              <w:rPr>
                <w:rFonts w:ascii="Times" w:hAnsi="Times" w:cs="Times"/>
                <w:color w:val="3B495D"/>
                <w:sz w:val="26"/>
                <w:szCs w:val="26"/>
              </w:rPr>
              <w:t xml:space="preserve"> Data from a Bayesian Perspective</w:t>
            </w:r>
          </w:p>
        </w:tc>
      </w:tr>
      <w:tr w:rsidR="002C3A1C" w:rsidRPr="00BA591C" w14:paraId="137FDD14" w14:textId="77777777">
        <w:tc>
          <w:tcPr>
            <w:tcW w:w="2718" w:type="dxa"/>
          </w:tcPr>
          <w:p w14:paraId="427867D6" w14:textId="77777777" w:rsidR="002C3A1C" w:rsidRPr="00C13603" w:rsidRDefault="002C3A1C" w:rsidP="002C3A1C">
            <w:r w:rsidRPr="00C13603">
              <w:rPr>
                <w:b/>
              </w:rPr>
              <w:t>Wee 6</w:t>
            </w:r>
          </w:p>
        </w:tc>
        <w:tc>
          <w:tcPr>
            <w:tcW w:w="6138" w:type="dxa"/>
          </w:tcPr>
          <w:p w14:paraId="20345A7B" w14:textId="77777777" w:rsidR="002C3A1C" w:rsidRPr="00BA591C" w:rsidRDefault="0018014A" w:rsidP="0018014A">
            <w:pPr>
              <w:tabs>
                <w:tab w:val="left" w:pos="1063"/>
              </w:tabs>
              <w:outlineLvl w:val="0"/>
            </w:pPr>
            <w:r>
              <w:rPr>
                <w:rFonts w:ascii="Times" w:hAnsi="Times" w:cs="Times"/>
                <w:color w:val="3B495D"/>
                <w:sz w:val="26"/>
                <w:szCs w:val="26"/>
              </w:rPr>
              <w:t xml:space="preserve">Bayesian Multilevel </w:t>
            </w:r>
            <w:proofErr w:type="spellStart"/>
            <w:r>
              <w:rPr>
                <w:rFonts w:ascii="Times" w:hAnsi="Times" w:cs="Times"/>
                <w:color w:val="3B495D"/>
                <w:sz w:val="26"/>
                <w:szCs w:val="26"/>
              </w:rPr>
              <w:t>Modeling</w:t>
            </w:r>
            <w:proofErr w:type="spellEnd"/>
            <w:r>
              <w:rPr>
                <w:rFonts w:ascii="Times" w:hAnsi="Times" w:cs="Times"/>
                <w:color w:val="3B495D"/>
                <w:sz w:val="26"/>
                <w:szCs w:val="26"/>
              </w:rPr>
              <w:t xml:space="preserve">; Bayesian </w:t>
            </w:r>
            <w:proofErr w:type="spellStart"/>
            <w:r>
              <w:rPr>
                <w:rFonts w:ascii="Times" w:hAnsi="Times" w:cs="Times"/>
                <w:color w:val="3B495D"/>
                <w:sz w:val="26"/>
                <w:szCs w:val="26"/>
              </w:rPr>
              <w:t>Modeling</w:t>
            </w:r>
            <w:proofErr w:type="spellEnd"/>
            <w:r>
              <w:rPr>
                <w:rFonts w:ascii="Times" w:hAnsi="Times" w:cs="Times"/>
                <w:color w:val="3B495D"/>
                <w:sz w:val="26"/>
                <w:szCs w:val="26"/>
              </w:rPr>
              <w:t xml:space="preserve"> for Continuous and Categorical Latent Variables</w:t>
            </w:r>
          </w:p>
        </w:tc>
      </w:tr>
      <w:tr w:rsidR="002C3A1C" w:rsidRPr="00BA591C" w14:paraId="67B0B087" w14:textId="77777777">
        <w:tc>
          <w:tcPr>
            <w:tcW w:w="2718" w:type="dxa"/>
          </w:tcPr>
          <w:p w14:paraId="2B510B2E" w14:textId="77777777" w:rsidR="002C3A1C" w:rsidRPr="00C13603" w:rsidRDefault="002C3A1C" w:rsidP="002C3A1C">
            <w:r w:rsidRPr="00C13603">
              <w:rPr>
                <w:b/>
              </w:rPr>
              <w:lastRenderedPageBreak/>
              <w:t>Wee 7</w:t>
            </w:r>
          </w:p>
        </w:tc>
        <w:tc>
          <w:tcPr>
            <w:tcW w:w="6138" w:type="dxa"/>
          </w:tcPr>
          <w:p w14:paraId="5F269F0D" w14:textId="77777777" w:rsidR="002C3A1C" w:rsidRPr="00BA591C" w:rsidRDefault="0018014A" w:rsidP="0018014A">
            <w:pPr>
              <w:jc w:val="center"/>
            </w:pPr>
            <w:r>
              <w:t>First test</w:t>
            </w:r>
          </w:p>
        </w:tc>
      </w:tr>
      <w:tr w:rsidR="002C3A1C" w:rsidRPr="00BA591C" w14:paraId="0BA262A2" w14:textId="77777777">
        <w:tc>
          <w:tcPr>
            <w:tcW w:w="2718" w:type="dxa"/>
          </w:tcPr>
          <w:p w14:paraId="00712016" w14:textId="77777777" w:rsidR="002C3A1C" w:rsidRPr="00C13603" w:rsidRDefault="002C3A1C" w:rsidP="002C3A1C">
            <w:r w:rsidRPr="00C13603">
              <w:rPr>
                <w:b/>
              </w:rPr>
              <w:t>Wee 8</w:t>
            </w:r>
          </w:p>
        </w:tc>
        <w:tc>
          <w:tcPr>
            <w:tcW w:w="6138" w:type="dxa"/>
          </w:tcPr>
          <w:p w14:paraId="0EE894D5" w14:textId="77777777" w:rsidR="002C3A1C" w:rsidRPr="0018014A" w:rsidRDefault="0018014A" w:rsidP="0018014A">
            <w:pPr>
              <w:pStyle w:val="Default"/>
              <w:jc w:val="both"/>
              <w:rPr>
                <w:rFonts w:ascii="Book Antiqua" w:hAnsi="Book Antiqua"/>
                <w:sz w:val="22"/>
                <w:szCs w:val="22"/>
              </w:rPr>
            </w:pPr>
            <w:r w:rsidRPr="00B27CEE">
              <w:rPr>
                <w:rFonts w:ascii="Book Antiqua" w:hAnsi="Book Antiqua"/>
                <w:sz w:val="22"/>
                <w:szCs w:val="22"/>
              </w:rPr>
              <w:t>Causal Parameters and Policy Analysis in Economics: A Twentieth Century Retrospective</w:t>
            </w:r>
          </w:p>
        </w:tc>
      </w:tr>
      <w:tr w:rsidR="002C3A1C" w:rsidRPr="00BA591C" w14:paraId="4168CF86" w14:textId="77777777">
        <w:tc>
          <w:tcPr>
            <w:tcW w:w="2718" w:type="dxa"/>
          </w:tcPr>
          <w:p w14:paraId="6FAEA91E" w14:textId="77777777" w:rsidR="002C3A1C" w:rsidRPr="00C13603" w:rsidRDefault="002C3A1C" w:rsidP="002C3A1C">
            <w:r w:rsidRPr="00C13603">
              <w:rPr>
                <w:b/>
              </w:rPr>
              <w:t>Wee 9</w:t>
            </w:r>
          </w:p>
        </w:tc>
        <w:tc>
          <w:tcPr>
            <w:tcW w:w="6138" w:type="dxa"/>
          </w:tcPr>
          <w:p w14:paraId="1A9AD84D" w14:textId="77777777" w:rsidR="002C3A1C" w:rsidRPr="0018014A" w:rsidRDefault="0018014A" w:rsidP="0018014A">
            <w:pPr>
              <w:pStyle w:val="Default"/>
              <w:jc w:val="both"/>
              <w:rPr>
                <w:rFonts w:ascii="Book Antiqua" w:hAnsi="Book Antiqua"/>
                <w:sz w:val="22"/>
                <w:szCs w:val="22"/>
              </w:rPr>
            </w:pPr>
            <w:r w:rsidRPr="00B27CEE">
              <w:rPr>
                <w:rFonts w:ascii="Book Antiqua" w:hAnsi="Book Antiqua"/>
                <w:sz w:val="22"/>
                <w:szCs w:val="22"/>
              </w:rPr>
              <w:t xml:space="preserve">Structural vs. </w:t>
            </w:r>
            <w:proofErr w:type="spellStart"/>
            <w:r w:rsidRPr="00B27CEE">
              <w:rPr>
                <w:rFonts w:ascii="Book Antiqua" w:hAnsi="Book Antiqua"/>
                <w:sz w:val="22"/>
                <w:szCs w:val="22"/>
              </w:rPr>
              <w:t>Atheoretic</w:t>
            </w:r>
            <w:proofErr w:type="spellEnd"/>
            <w:r w:rsidRPr="00B27CEE">
              <w:rPr>
                <w:rFonts w:ascii="Book Antiqua" w:hAnsi="Book Antiqua"/>
                <w:sz w:val="22"/>
                <w:szCs w:val="22"/>
              </w:rPr>
              <w:t xml:space="preserve"> Approaches to Econometrics</w:t>
            </w:r>
          </w:p>
        </w:tc>
      </w:tr>
      <w:tr w:rsidR="002C3A1C" w:rsidRPr="00BA591C" w14:paraId="5880A57C" w14:textId="77777777">
        <w:tc>
          <w:tcPr>
            <w:tcW w:w="2718" w:type="dxa"/>
          </w:tcPr>
          <w:p w14:paraId="6CEE2171" w14:textId="77777777" w:rsidR="002C3A1C" w:rsidRPr="00C13603" w:rsidRDefault="002C3A1C" w:rsidP="002C3A1C">
            <w:r w:rsidRPr="00C13603">
              <w:rPr>
                <w:b/>
              </w:rPr>
              <w:t>Wee 10</w:t>
            </w:r>
          </w:p>
        </w:tc>
        <w:tc>
          <w:tcPr>
            <w:tcW w:w="6138" w:type="dxa"/>
          </w:tcPr>
          <w:p w14:paraId="0685DD1F" w14:textId="77777777" w:rsidR="002C3A1C" w:rsidRPr="0018014A" w:rsidRDefault="0018014A" w:rsidP="0018014A">
            <w:pPr>
              <w:pStyle w:val="Default"/>
              <w:jc w:val="both"/>
              <w:rPr>
                <w:rFonts w:ascii="Book Antiqua" w:hAnsi="Book Antiqua"/>
                <w:sz w:val="22"/>
                <w:szCs w:val="22"/>
              </w:rPr>
            </w:pPr>
            <w:r w:rsidRPr="00B27CEE">
              <w:rPr>
                <w:rFonts w:ascii="Book Antiqua" w:hAnsi="Book Antiqua"/>
                <w:sz w:val="22"/>
                <w:szCs w:val="22"/>
              </w:rPr>
              <w:t>Instrumental Variables and the Search for Identification: From Supply and Demand to Natural Experiments</w:t>
            </w:r>
          </w:p>
        </w:tc>
      </w:tr>
      <w:tr w:rsidR="002C3A1C" w:rsidRPr="00BA591C" w14:paraId="5EBAB66E" w14:textId="77777777">
        <w:tc>
          <w:tcPr>
            <w:tcW w:w="2718" w:type="dxa"/>
          </w:tcPr>
          <w:p w14:paraId="5A595ADD" w14:textId="77777777" w:rsidR="002C3A1C" w:rsidRPr="00C13603" w:rsidRDefault="002C3A1C" w:rsidP="002C3A1C">
            <w:r w:rsidRPr="00C13603">
              <w:rPr>
                <w:b/>
              </w:rPr>
              <w:t>Wee 11</w:t>
            </w:r>
          </w:p>
        </w:tc>
        <w:tc>
          <w:tcPr>
            <w:tcW w:w="6138" w:type="dxa"/>
          </w:tcPr>
          <w:p w14:paraId="30FFC1CE" w14:textId="77777777" w:rsidR="002C3A1C" w:rsidRPr="00BA591C" w:rsidRDefault="0018014A" w:rsidP="0018014A">
            <w:r w:rsidRPr="00A646BF">
              <w:rPr>
                <w:rFonts w:ascii="Book Antiqua" w:hAnsi="Book Antiqua"/>
                <w:sz w:val="22"/>
                <w:szCs w:val="22"/>
              </w:rPr>
              <w:t>Some Tests of Specification for Panel Data: Monte Carlo Evidence and an Application to Employment Equations</w:t>
            </w:r>
          </w:p>
        </w:tc>
      </w:tr>
      <w:tr w:rsidR="002C3A1C" w:rsidRPr="00BA591C" w14:paraId="010AEB6E" w14:textId="77777777">
        <w:tc>
          <w:tcPr>
            <w:tcW w:w="2718" w:type="dxa"/>
          </w:tcPr>
          <w:p w14:paraId="3BF57573" w14:textId="77777777" w:rsidR="002C3A1C" w:rsidRPr="00C13603" w:rsidRDefault="002C3A1C" w:rsidP="002C3A1C">
            <w:r w:rsidRPr="00C13603">
              <w:rPr>
                <w:b/>
              </w:rPr>
              <w:t>Wee 12</w:t>
            </w:r>
          </w:p>
        </w:tc>
        <w:tc>
          <w:tcPr>
            <w:tcW w:w="6138" w:type="dxa"/>
          </w:tcPr>
          <w:p w14:paraId="52A78E4C" w14:textId="77777777" w:rsidR="002C3A1C" w:rsidRPr="0018014A" w:rsidRDefault="0018014A" w:rsidP="0018014A">
            <w:pPr>
              <w:pStyle w:val="Default"/>
              <w:jc w:val="both"/>
              <w:rPr>
                <w:rFonts w:ascii="Book Antiqua" w:hAnsi="Book Antiqua"/>
                <w:sz w:val="22"/>
                <w:szCs w:val="22"/>
              </w:rPr>
            </w:pPr>
            <w:r w:rsidRPr="00A646BF">
              <w:rPr>
                <w:rFonts w:ascii="Book Antiqua" w:hAnsi="Book Antiqua"/>
                <w:sz w:val="22"/>
                <w:szCs w:val="22"/>
              </w:rPr>
              <w:t>Automobile Prices in Market Equilibriu</w:t>
            </w:r>
            <w:r>
              <w:rPr>
                <w:rFonts w:ascii="Book Antiqua" w:hAnsi="Book Antiqua"/>
                <w:sz w:val="22"/>
                <w:szCs w:val="22"/>
              </w:rPr>
              <w:t>m</w:t>
            </w:r>
          </w:p>
        </w:tc>
      </w:tr>
      <w:tr w:rsidR="002C3A1C" w:rsidRPr="00BA591C" w14:paraId="1BC2813C" w14:textId="77777777">
        <w:tc>
          <w:tcPr>
            <w:tcW w:w="2718" w:type="dxa"/>
          </w:tcPr>
          <w:p w14:paraId="1AF68B11" w14:textId="77777777" w:rsidR="002C3A1C" w:rsidRPr="00C13603" w:rsidRDefault="002C3A1C" w:rsidP="002C3A1C">
            <w:r w:rsidRPr="00C13603">
              <w:rPr>
                <w:b/>
              </w:rPr>
              <w:t>Wee 13</w:t>
            </w:r>
          </w:p>
        </w:tc>
        <w:tc>
          <w:tcPr>
            <w:tcW w:w="6138" w:type="dxa"/>
          </w:tcPr>
          <w:p w14:paraId="7F41D62D" w14:textId="77777777" w:rsidR="002C3A1C" w:rsidRPr="0018014A" w:rsidRDefault="0018014A" w:rsidP="0018014A">
            <w:pPr>
              <w:pStyle w:val="Default"/>
              <w:jc w:val="both"/>
              <w:rPr>
                <w:rFonts w:ascii="Book Antiqua" w:hAnsi="Book Antiqua"/>
                <w:sz w:val="22"/>
                <w:szCs w:val="22"/>
              </w:rPr>
            </w:pPr>
            <w:r w:rsidRPr="00A646BF">
              <w:rPr>
                <w:rFonts w:ascii="Book Antiqua" w:hAnsi="Book Antiqua"/>
                <w:sz w:val="22"/>
                <w:szCs w:val="22"/>
              </w:rPr>
              <w:t xml:space="preserve">Pure Characteristics Demand Model </w:t>
            </w:r>
          </w:p>
        </w:tc>
      </w:tr>
      <w:tr w:rsidR="002C3A1C" w:rsidRPr="00BA591C" w14:paraId="5BC39BF9" w14:textId="77777777">
        <w:tc>
          <w:tcPr>
            <w:tcW w:w="2718" w:type="dxa"/>
          </w:tcPr>
          <w:p w14:paraId="0FE4A6DA" w14:textId="77777777" w:rsidR="002C3A1C" w:rsidRPr="00C13603" w:rsidRDefault="002C3A1C" w:rsidP="002C3A1C">
            <w:r w:rsidRPr="00C13603">
              <w:rPr>
                <w:b/>
              </w:rPr>
              <w:t>Wee 14</w:t>
            </w:r>
          </w:p>
        </w:tc>
        <w:tc>
          <w:tcPr>
            <w:tcW w:w="6138" w:type="dxa"/>
          </w:tcPr>
          <w:p w14:paraId="51E1BAAF" w14:textId="77777777" w:rsidR="002C3A1C" w:rsidRPr="0018014A" w:rsidRDefault="0018014A" w:rsidP="0018014A">
            <w:pPr>
              <w:pStyle w:val="Default"/>
              <w:jc w:val="both"/>
              <w:rPr>
                <w:rFonts w:ascii="Book Antiqua" w:hAnsi="Book Antiqua"/>
                <w:sz w:val="22"/>
                <w:szCs w:val="22"/>
              </w:rPr>
            </w:pPr>
            <w:r w:rsidRPr="00A646BF">
              <w:rPr>
                <w:rFonts w:ascii="Book Antiqua" w:hAnsi="Book Antiqua"/>
                <w:sz w:val="22"/>
                <w:szCs w:val="22"/>
              </w:rPr>
              <w:t xml:space="preserve"> </w:t>
            </w:r>
            <w:proofErr w:type="spellStart"/>
            <w:r w:rsidRPr="00A646BF">
              <w:rPr>
                <w:rFonts w:ascii="Book Antiqua" w:hAnsi="Book Antiqua"/>
                <w:sz w:val="22"/>
                <w:szCs w:val="22"/>
              </w:rPr>
              <w:t>Semiparametric</w:t>
            </w:r>
            <w:proofErr w:type="spellEnd"/>
            <w:r w:rsidRPr="00A646BF">
              <w:rPr>
                <w:rFonts w:ascii="Book Antiqua" w:hAnsi="Book Antiqua"/>
                <w:sz w:val="22"/>
                <w:szCs w:val="22"/>
              </w:rPr>
              <w:t xml:space="preserve"> Censored Regression Models </w:t>
            </w:r>
          </w:p>
        </w:tc>
      </w:tr>
      <w:tr w:rsidR="002C3A1C" w:rsidRPr="00BA591C" w14:paraId="2908CD33" w14:textId="77777777" w:rsidTr="00C13603">
        <w:trPr>
          <w:trHeight w:val="279"/>
        </w:trPr>
        <w:tc>
          <w:tcPr>
            <w:tcW w:w="2718" w:type="dxa"/>
          </w:tcPr>
          <w:p w14:paraId="7A437579" w14:textId="77777777" w:rsidR="002C3A1C" w:rsidRPr="00C13603" w:rsidRDefault="002C3A1C" w:rsidP="002C3A1C">
            <w:r w:rsidRPr="00C13603">
              <w:rPr>
                <w:b/>
              </w:rPr>
              <w:t>Wee 15</w:t>
            </w:r>
          </w:p>
        </w:tc>
        <w:tc>
          <w:tcPr>
            <w:tcW w:w="6138" w:type="dxa"/>
          </w:tcPr>
          <w:p w14:paraId="08FE90E1" w14:textId="77777777" w:rsidR="002C3A1C" w:rsidRPr="00BA591C" w:rsidRDefault="0018014A" w:rsidP="0018014A">
            <w:pPr>
              <w:jc w:val="center"/>
            </w:pPr>
            <w:r>
              <w:t>Second test</w:t>
            </w:r>
          </w:p>
        </w:tc>
      </w:tr>
    </w:tbl>
    <w:p w14:paraId="51B4DF9D" w14:textId="77777777" w:rsidR="006F116D" w:rsidRPr="00BA591C" w:rsidRDefault="006F116D">
      <w:pPr>
        <w:rPr>
          <w:b/>
        </w:rPr>
      </w:pPr>
    </w:p>
    <w:tbl>
      <w:tblPr>
        <w:tblW w:w="8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8"/>
      </w:tblGrid>
      <w:tr w:rsidR="002C3A1C" w:rsidRPr="00BA591C" w14:paraId="6F7C0C56" w14:textId="77777777" w:rsidTr="000A0FFF">
        <w:tc>
          <w:tcPr>
            <w:tcW w:w="8568" w:type="dxa"/>
            <w:shd w:val="clear" w:color="auto" w:fill="B8CCE4"/>
          </w:tcPr>
          <w:p w14:paraId="22F36BD2" w14:textId="77777777" w:rsidR="002C3A1C" w:rsidRPr="00BA591C" w:rsidRDefault="002C3A1C" w:rsidP="002C3A1C">
            <w:pPr>
              <w:jc w:val="center"/>
              <w:rPr>
                <w:b/>
              </w:rPr>
            </w:pPr>
            <w:r w:rsidRPr="00BA591C">
              <w:rPr>
                <w:b/>
              </w:rPr>
              <w:t>Academic policies and code of conduct:</w:t>
            </w:r>
          </w:p>
        </w:tc>
      </w:tr>
      <w:tr w:rsidR="002C3A1C" w:rsidRPr="00BA591C" w14:paraId="5A2E648B" w14:textId="77777777" w:rsidTr="000A0FFF">
        <w:trPr>
          <w:trHeight w:val="1088"/>
        </w:trPr>
        <w:tc>
          <w:tcPr>
            <w:tcW w:w="8568" w:type="dxa"/>
          </w:tcPr>
          <w:p w14:paraId="04F2302A" w14:textId="77777777" w:rsidR="002C3A1C" w:rsidRPr="00BA591C" w:rsidRDefault="0011069E" w:rsidP="00652D47">
            <w:pPr>
              <w:pStyle w:val="NormalWeb"/>
              <w:spacing w:before="0" w:beforeAutospacing="0" w:after="0" w:afterAutospacing="0" w:line="276" w:lineRule="auto"/>
              <w:rPr>
                <w:b/>
                <w:i/>
              </w:rPr>
            </w:pPr>
            <w:r w:rsidRPr="00826056">
              <w:rPr>
                <w:iCs/>
              </w:rPr>
              <w:t>Cheating on examination; Plagiarism; Misrepresentation or falsification of data of an examination; Unauthorized communication during examinations; Knowingly allowing another student to represent your work as his or her own; Forgery, alteration, or knowing misuse of graded examinations, quizzes, grade lists, or official records of documents; Theft or destruction of examinations or papers; Submitting the same work in more than one course; Altering or destroying another student’s work or records, Attempting improperly to influence the award of any credit, grade, or honor; Violation of the rules governing teamwork; Failure to comply with the sanctions imposed under the authority of this code</w:t>
            </w:r>
            <w:r>
              <w:rPr>
                <w:iCs/>
              </w:rPr>
              <w:t>.</w:t>
            </w:r>
          </w:p>
        </w:tc>
      </w:tr>
    </w:tbl>
    <w:p w14:paraId="40D4058F" w14:textId="77777777" w:rsidR="00CF116F" w:rsidRPr="00BA591C" w:rsidRDefault="00CF116F">
      <w:pPr>
        <w:rPr>
          <w:b/>
        </w:rPr>
      </w:pPr>
    </w:p>
    <w:p w14:paraId="20E6095B" w14:textId="77777777" w:rsidR="00B815D1" w:rsidRPr="00BA591C" w:rsidRDefault="00B815D1">
      <w:pPr>
        <w:rPr>
          <w:b/>
        </w:rPr>
      </w:pPr>
    </w:p>
    <w:sectPr w:rsidR="00B815D1" w:rsidRPr="00BA591C" w:rsidSect="005367DA">
      <w:footerReference w:type="even" r:id="rId8"/>
      <w:footerReference w:type="default" r:id="rId9"/>
      <w:pgSz w:w="11900" w:h="16840"/>
      <w:pgMar w:top="1077" w:right="1797" w:bottom="1440" w:left="1797" w:header="720" w:footer="100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7695D" w14:textId="77777777" w:rsidR="0018014A" w:rsidRDefault="0018014A">
      <w:r>
        <w:separator/>
      </w:r>
    </w:p>
  </w:endnote>
  <w:endnote w:type="continuationSeparator" w:id="0">
    <w:p w14:paraId="551FCFB5" w14:textId="77777777" w:rsidR="0018014A" w:rsidRDefault="00180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MS Mincho">
    <w:altName w:val="ＭＳ 明朝"/>
    <w:charset w:val="80"/>
    <w:family w:val="modern"/>
    <w:pitch w:val="fixed"/>
    <w:sig w:usb0="E00002FF" w:usb1="6AC7FDFB" w:usb2="00000012" w:usb3="00000000" w:csb0="0002009F" w:csb1="00000000"/>
  </w:font>
  <w:font w:name="CMTI10">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0ACBF" w14:textId="77777777" w:rsidR="0018014A" w:rsidRDefault="0018014A" w:rsidP="009B3F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8FD755" w14:textId="77777777" w:rsidR="0018014A" w:rsidRDefault="0018014A" w:rsidP="00AA2C5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DF0A" w14:textId="77777777" w:rsidR="0018014A" w:rsidRDefault="0018014A" w:rsidP="009B3F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6511">
      <w:rPr>
        <w:rStyle w:val="PageNumber"/>
        <w:noProof/>
      </w:rPr>
      <w:t>4</w:t>
    </w:r>
    <w:r>
      <w:rPr>
        <w:rStyle w:val="PageNumber"/>
      </w:rPr>
      <w:fldChar w:fldCharType="end"/>
    </w:r>
  </w:p>
  <w:p w14:paraId="1E6F54FB" w14:textId="77777777" w:rsidR="0018014A" w:rsidRDefault="0018014A" w:rsidP="00AA2C5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1A9B2" w14:textId="77777777" w:rsidR="0018014A" w:rsidRDefault="0018014A">
      <w:r>
        <w:separator/>
      </w:r>
    </w:p>
  </w:footnote>
  <w:footnote w:type="continuationSeparator" w:id="0">
    <w:p w14:paraId="7D1EFDC6" w14:textId="77777777" w:rsidR="0018014A" w:rsidRDefault="0018014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A1C4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36633"/>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94304E4"/>
    <w:multiLevelType w:val="hybridMultilevel"/>
    <w:tmpl w:val="BE7627E2"/>
    <w:lvl w:ilvl="0" w:tplc="581EF72A">
      <w:start w:val="1"/>
      <w:numFmt w:val="decimal"/>
      <w:lvlText w:val="%1."/>
      <w:lvlJc w:val="left"/>
      <w:pPr>
        <w:ind w:left="720" w:hanging="360"/>
      </w:pPr>
      <w:rPr>
        <w:rFonts w:ascii="Book Antiqua" w:eastAsia="Times New Roman" w:hAnsi="Book Antiqua" w:cs="Times New Roman"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B2B28"/>
    <w:multiLevelType w:val="hybridMultilevel"/>
    <w:tmpl w:val="17268F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C24BB3"/>
    <w:multiLevelType w:val="hybridMultilevel"/>
    <w:tmpl w:val="9E26C3BA"/>
    <w:lvl w:ilvl="0" w:tplc="ED72C182">
      <w:numFmt w:val="bullet"/>
      <w:lvlText w:val="-"/>
      <w:lvlJc w:val="left"/>
      <w:pPr>
        <w:tabs>
          <w:tab w:val="num" w:pos="720"/>
        </w:tabs>
        <w:ind w:left="720" w:hanging="360"/>
      </w:pPr>
      <w:rPr>
        <w:rFonts w:ascii="Book Antiqua" w:eastAsia="Mangal" w:hAnsi="Book Antiqua" w:cs="Mang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6F29DE"/>
    <w:multiLevelType w:val="hybridMultilevel"/>
    <w:tmpl w:val="38403FA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27F0792"/>
    <w:multiLevelType w:val="hybridMultilevel"/>
    <w:tmpl w:val="3C2CE2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8D20AE"/>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283366E7"/>
    <w:multiLevelType w:val="hybridMultilevel"/>
    <w:tmpl w:val="D7CC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9E2395"/>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9A05F37"/>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A32434A"/>
    <w:multiLevelType w:val="hybridMultilevel"/>
    <w:tmpl w:val="55D0718C"/>
    <w:lvl w:ilvl="0" w:tplc="66821F70">
      <w:start w:val="1"/>
      <w:numFmt w:val="decimal"/>
      <w:lvlText w:val="%1."/>
      <w:lvlJc w:val="left"/>
      <w:pPr>
        <w:ind w:left="720" w:hanging="360"/>
      </w:pPr>
      <w:rPr>
        <w:rFonts w:ascii="Book Antiqua" w:eastAsia="MS Mincho" w:hAnsi="Book Antiqua" w:cs="CMTI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B2095A"/>
    <w:multiLevelType w:val="hybridMultilevel"/>
    <w:tmpl w:val="EC484B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704A40"/>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4DCD78AE"/>
    <w:multiLevelType w:val="hybridMultilevel"/>
    <w:tmpl w:val="961E8A58"/>
    <w:lvl w:ilvl="0" w:tplc="B84A602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425597"/>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5EB876F2"/>
    <w:multiLevelType w:val="hybridMultilevel"/>
    <w:tmpl w:val="22FA1BE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5F895B1A"/>
    <w:multiLevelType w:val="hybridMultilevel"/>
    <w:tmpl w:val="64C0AB86"/>
    <w:lvl w:ilvl="0" w:tplc="FFFFFFFF">
      <w:start w:val="1"/>
      <w:numFmt w:val="decimal"/>
      <w:lvlText w:val="%1."/>
      <w:lvlJc w:val="left"/>
      <w:pPr>
        <w:tabs>
          <w:tab w:val="num" w:pos="720"/>
        </w:tabs>
        <w:ind w:left="720" w:hanging="360"/>
      </w:pPr>
    </w:lvl>
    <w:lvl w:ilvl="1" w:tplc="7EE816D4">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00916FD"/>
    <w:multiLevelType w:val="hybridMultilevel"/>
    <w:tmpl w:val="52D8A26A"/>
    <w:lvl w:ilvl="0" w:tplc="DF288E9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B245E5E"/>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7E944AA4"/>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7EDB69E7"/>
    <w:multiLevelType w:val="hybridMultilevel"/>
    <w:tmpl w:val="32E4CDFE"/>
    <w:lvl w:ilvl="0" w:tplc="0409000F">
      <w:start w:val="1"/>
      <w:numFmt w:val="decimal"/>
      <w:lvlText w:val="%1."/>
      <w:lvlJc w:val="left"/>
      <w:pPr>
        <w:ind w:left="720" w:hanging="360"/>
      </w:pPr>
      <w:rPr>
        <w:rFonts w:hint="default"/>
      </w:rPr>
    </w:lvl>
    <w:lvl w:ilvl="1" w:tplc="EADC808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ED77A5"/>
    <w:multiLevelType w:val="hybridMultilevel"/>
    <w:tmpl w:val="C9F41D34"/>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5"/>
  </w:num>
  <w:num w:numId="2">
    <w:abstractNumId w:val="18"/>
  </w:num>
  <w:num w:numId="3">
    <w:abstractNumId w:val="4"/>
  </w:num>
  <w:num w:numId="4">
    <w:abstractNumId w:val="12"/>
  </w:num>
  <w:num w:numId="5">
    <w:abstractNumId w:val="14"/>
  </w:num>
  <w:num w:numId="6">
    <w:abstractNumId w:val="17"/>
  </w:num>
  <w:num w:numId="7">
    <w:abstractNumId w:val="21"/>
  </w:num>
  <w:num w:numId="8">
    <w:abstractNumId w:val="6"/>
  </w:num>
  <w:num w:numId="9">
    <w:abstractNumId w:val="3"/>
  </w:num>
  <w:num w:numId="10">
    <w:abstractNumId w:val="0"/>
  </w:num>
  <w:num w:numId="11">
    <w:abstractNumId w:val="2"/>
  </w:num>
  <w:num w:numId="12">
    <w:abstractNumId w:val="8"/>
  </w:num>
  <w:num w:numId="13">
    <w:abstractNumId w:val="11"/>
  </w:num>
  <w:num w:numId="14">
    <w:abstractNumId w:val="16"/>
  </w:num>
  <w:num w:numId="15">
    <w:abstractNumId w:val="9"/>
  </w:num>
  <w:num w:numId="16">
    <w:abstractNumId w:val="22"/>
  </w:num>
  <w:num w:numId="17">
    <w:abstractNumId w:val="1"/>
  </w:num>
  <w:num w:numId="18">
    <w:abstractNumId w:val="13"/>
  </w:num>
  <w:num w:numId="19">
    <w:abstractNumId w:val="19"/>
  </w:num>
  <w:num w:numId="20">
    <w:abstractNumId w:val="7"/>
  </w:num>
  <w:num w:numId="21">
    <w:abstractNumId w:val="20"/>
  </w:num>
  <w:num w:numId="22">
    <w:abstractNumId w:val="1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CCA"/>
    <w:rsid w:val="00004B39"/>
    <w:rsid w:val="00012981"/>
    <w:rsid w:val="000179ED"/>
    <w:rsid w:val="00031020"/>
    <w:rsid w:val="0003629C"/>
    <w:rsid w:val="00043592"/>
    <w:rsid w:val="00060A9D"/>
    <w:rsid w:val="00060E9F"/>
    <w:rsid w:val="000704B1"/>
    <w:rsid w:val="00091774"/>
    <w:rsid w:val="000A0FFF"/>
    <w:rsid w:val="000B37DC"/>
    <w:rsid w:val="000C6511"/>
    <w:rsid w:val="000C695B"/>
    <w:rsid w:val="000F74CB"/>
    <w:rsid w:val="00102557"/>
    <w:rsid w:val="00105C2D"/>
    <w:rsid w:val="0011069E"/>
    <w:rsid w:val="00131A90"/>
    <w:rsid w:val="00132604"/>
    <w:rsid w:val="00175FA6"/>
    <w:rsid w:val="0018014A"/>
    <w:rsid w:val="00183923"/>
    <w:rsid w:val="001914FA"/>
    <w:rsid w:val="001E52CC"/>
    <w:rsid w:val="001E6554"/>
    <w:rsid w:val="001F6DF3"/>
    <w:rsid w:val="00213C1D"/>
    <w:rsid w:val="0021580C"/>
    <w:rsid w:val="002177ED"/>
    <w:rsid w:val="0024057D"/>
    <w:rsid w:val="00244E9A"/>
    <w:rsid w:val="002466FE"/>
    <w:rsid w:val="002610A3"/>
    <w:rsid w:val="00263466"/>
    <w:rsid w:val="002910EA"/>
    <w:rsid w:val="002B09C6"/>
    <w:rsid w:val="002C00FA"/>
    <w:rsid w:val="002C3A1C"/>
    <w:rsid w:val="002D3069"/>
    <w:rsid w:val="0030354C"/>
    <w:rsid w:val="00341969"/>
    <w:rsid w:val="00350373"/>
    <w:rsid w:val="00351B14"/>
    <w:rsid w:val="003656C0"/>
    <w:rsid w:val="00381B41"/>
    <w:rsid w:val="003B625C"/>
    <w:rsid w:val="003E3193"/>
    <w:rsid w:val="0040386C"/>
    <w:rsid w:val="00414F5E"/>
    <w:rsid w:val="004219EE"/>
    <w:rsid w:val="004261A4"/>
    <w:rsid w:val="00437CD9"/>
    <w:rsid w:val="00440C03"/>
    <w:rsid w:val="00451F54"/>
    <w:rsid w:val="00467208"/>
    <w:rsid w:val="0047492D"/>
    <w:rsid w:val="004A4645"/>
    <w:rsid w:val="004C0C32"/>
    <w:rsid w:val="004C0CCA"/>
    <w:rsid w:val="004C57F7"/>
    <w:rsid w:val="00500D15"/>
    <w:rsid w:val="005156B5"/>
    <w:rsid w:val="005220A5"/>
    <w:rsid w:val="00526872"/>
    <w:rsid w:val="005367DA"/>
    <w:rsid w:val="00541747"/>
    <w:rsid w:val="0054680C"/>
    <w:rsid w:val="005479E2"/>
    <w:rsid w:val="00553279"/>
    <w:rsid w:val="00566237"/>
    <w:rsid w:val="005704A4"/>
    <w:rsid w:val="00593D97"/>
    <w:rsid w:val="005D451C"/>
    <w:rsid w:val="005F7E89"/>
    <w:rsid w:val="00603DD2"/>
    <w:rsid w:val="006415F4"/>
    <w:rsid w:val="00652D47"/>
    <w:rsid w:val="00674600"/>
    <w:rsid w:val="00684411"/>
    <w:rsid w:val="006846F1"/>
    <w:rsid w:val="006A5FEB"/>
    <w:rsid w:val="006D7FB4"/>
    <w:rsid w:val="006E41A9"/>
    <w:rsid w:val="006F116D"/>
    <w:rsid w:val="006F258F"/>
    <w:rsid w:val="007038CC"/>
    <w:rsid w:val="00711189"/>
    <w:rsid w:val="00746D8D"/>
    <w:rsid w:val="00765847"/>
    <w:rsid w:val="00775351"/>
    <w:rsid w:val="00777D28"/>
    <w:rsid w:val="00781805"/>
    <w:rsid w:val="00787C9B"/>
    <w:rsid w:val="007A5796"/>
    <w:rsid w:val="007B1510"/>
    <w:rsid w:val="007B68A2"/>
    <w:rsid w:val="007C3132"/>
    <w:rsid w:val="007D1CDE"/>
    <w:rsid w:val="007E6202"/>
    <w:rsid w:val="007F46C5"/>
    <w:rsid w:val="00854053"/>
    <w:rsid w:val="008A439B"/>
    <w:rsid w:val="008A716D"/>
    <w:rsid w:val="008D0608"/>
    <w:rsid w:val="008D20FB"/>
    <w:rsid w:val="008F6E67"/>
    <w:rsid w:val="00903474"/>
    <w:rsid w:val="00936DE9"/>
    <w:rsid w:val="00975974"/>
    <w:rsid w:val="00996737"/>
    <w:rsid w:val="009B3F0A"/>
    <w:rsid w:val="009E2AF8"/>
    <w:rsid w:val="009F02CC"/>
    <w:rsid w:val="009F72D7"/>
    <w:rsid w:val="00A2592D"/>
    <w:rsid w:val="00A40F2E"/>
    <w:rsid w:val="00A42932"/>
    <w:rsid w:val="00A46F20"/>
    <w:rsid w:val="00A545BA"/>
    <w:rsid w:val="00A56798"/>
    <w:rsid w:val="00A662A0"/>
    <w:rsid w:val="00A66CC6"/>
    <w:rsid w:val="00A84804"/>
    <w:rsid w:val="00AA2C57"/>
    <w:rsid w:val="00AA3C2B"/>
    <w:rsid w:val="00AC08ED"/>
    <w:rsid w:val="00AC5B6F"/>
    <w:rsid w:val="00AD6AA8"/>
    <w:rsid w:val="00AE3CDB"/>
    <w:rsid w:val="00B001B7"/>
    <w:rsid w:val="00B06E1A"/>
    <w:rsid w:val="00B10E90"/>
    <w:rsid w:val="00B21A9E"/>
    <w:rsid w:val="00B35215"/>
    <w:rsid w:val="00B815D1"/>
    <w:rsid w:val="00BA591C"/>
    <w:rsid w:val="00BA6E9C"/>
    <w:rsid w:val="00BB1A1A"/>
    <w:rsid w:val="00BD3D42"/>
    <w:rsid w:val="00C13603"/>
    <w:rsid w:val="00C15BBF"/>
    <w:rsid w:val="00C41DF4"/>
    <w:rsid w:val="00C6155B"/>
    <w:rsid w:val="00C65CA2"/>
    <w:rsid w:val="00C91AD7"/>
    <w:rsid w:val="00CA5ABB"/>
    <w:rsid w:val="00CF116F"/>
    <w:rsid w:val="00D10BC6"/>
    <w:rsid w:val="00D37622"/>
    <w:rsid w:val="00D43636"/>
    <w:rsid w:val="00D66650"/>
    <w:rsid w:val="00D67209"/>
    <w:rsid w:val="00DB2823"/>
    <w:rsid w:val="00DC35B3"/>
    <w:rsid w:val="00DC38A1"/>
    <w:rsid w:val="00DC7CDB"/>
    <w:rsid w:val="00DE7704"/>
    <w:rsid w:val="00DF6543"/>
    <w:rsid w:val="00E04BF4"/>
    <w:rsid w:val="00E122E7"/>
    <w:rsid w:val="00E541C1"/>
    <w:rsid w:val="00E54C70"/>
    <w:rsid w:val="00E64FDE"/>
    <w:rsid w:val="00E84E4D"/>
    <w:rsid w:val="00EF57F9"/>
    <w:rsid w:val="00F04222"/>
    <w:rsid w:val="00F17CAE"/>
    <w:rsid w:val="00F34158"/>
    <w:rsid w:val="00F47480"/>
    <w:rsid w:val="00F51719"/>
    <w:rsid w:val="00F5660C"/>
    <w:rsid w:val="00F6095F"/>
    <w:rsid w:val="00F76FCF"/>
    <w:rsid w:val="00F776C7"/>
    <w:rsid w:val="00F83762"/>
    <w:rsid w:val="00FB050B"/>
    <w:rsid w:val="00FC7521"/>
    <w:rsid w:val="00FF7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43F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600"/>
    <w:rPr>
      <w:sz w:val="24"/>
      <w:szCs w:val="24"/>
      <w:lang w:val="en-GB"/>
    </w:rPr>
  </w:style>
  <w:style w:type="paragraph" w:styleId="Heading1">
    <w:name w:val="heading 1"/>
    <w:basedOn w:val="Normal"/>
    <w:next w:val="Normal"/>
    <w:qFormat/>
    <w:rsid w:val="00500D1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439B"/>
    <w:pPr>
      <w:tabs>
        <w:tab w:val="center" w:pos="4320"/>
        <w:tab w:val="right" w:pos="8640"/>
      </w:tabs>
    </w:pPr>
  </w:style>
  <w:style w:type="paragraph" w:styleId="Footer">
    <w:name w:val="footer"/>
    <w:basedOn w:val="Normal"/>
    <w:rsid w:val="008A439B"/>
    <w:pPr>
      <w:tabs>
        <w:tab w:val="center" w:pos="4320"/>
        <w:tab w:val="right" w:pos="8640"/>
      </w:tabs>
    </w:pPr>
  </w:style>
  <w:style w:type="character" w:styleId="PageNumber">
    <w:name w:val="page number"/>
    <w:basedOn w:val="DefaultParagraphFont"/>
    <w:rsid w:val="00AA2C57"/>
  </w:style>
  <w:style w:type="table" w:styleId="TableGrid">
    <w:name w:val="Table Grid"/>
    <w:basedOn w:val="TableNormal"/>
    <w:rsid w:val="00CF11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1">
    <w:name w:val="Medium Grid 21"/>
    <w:link w:val="MediumGrid2Char"/>
    <w:uiPriority w:val="1"/>
    <w:qFormat/>
    <w:rsid w:val="00CF116F"/>
    <w:rPr>
      <w:sz w:val="24"/>
      <w:szCs w:val="24"/>
    </w:rPr>
  </w:style>
  <w:style w:type="character" w:styleId="Hyperlink">
    <w:name w:val="Hyperlink"/>
    <w:rsid w:val="001E52CC"/>
    <w:rPr>
      <w:color w:val="0000FF"/>
      <w:u w:val="single"/>
    </w:rPr>
  </w:style>
  <w:style w:type="paragraph" w:styleId="BodyText">
    <w:name w:val="Body Text"/>
    <w:basedOn w:val="Normal"/>
    <w:rsid w:val="00500D15"/>
    <w:pPr>
      <w:spacing w:after="120"/>
    </w:pPr>
  </w:style>
  <w:style w:type="character" w:customStyle="1" w:styleId="MediumGrid2Char">
    <w:name w:val="Medium Grid 2 Char"/>
    <w:link w:val="MediumGrid21"/>
    <w:uiPriority w:val="1"/>
    <w:rsid w:val="002C3A1C"/>
    <w:rPr>
      <w:sz w:val="24"/>
      <w:szCs w:val="24"/>
      <w:lang w:val="en-US" w:eastAsia="en-US" w:bidi="ar-SA"/>
    </w:rPr>
  </w:style>
  <w:style w:type="paragraph" w:styleId="NoSpacing">
    <w:name w:val="No Spacing"/>
    <w:link w:val="NoSpacingChar"/>
    <w:uiPriority w:val="1"/>
    <w:qFormat/>
    <w:rsid w:val="00BD3D42"/>
    <w:rPr>
      <w:rFonts w:ascii="Calibri" w:eastAsia="Calibri" w:hAnsi="Calibri"/>
      <w:sz w:val="22"/>
      <w:szCs w:val="22"/>
    </w:rPr>
  </w:style>
  <w:style w:type="character" w:customStyle="1" w:styleId="NoSpacingChar">
    <w:name w:val="No Spacing Char"/>
    <w:link w:val="NoSpacing"/>
    <w:uiPriority w:val="1"/>
    <w:rsid w:val="00BD3D42"/>
    <w:rPr>
      <w:rFonts w:ascii="Calibri" w:eastAsia="Calibri" w:hAnsi="Calibri"/>
      <w:sz w:val="22"/>
      <w:szCs w:val="22"/>
      <w:lang w:bidi="ar-SA"/>
    </w:rPr>
  </w:style>
  <w:style w:type="paragraph" w:styleId="ListParagraph">
    <w:name w:val="List Paragraph"/>
    <w:basedOn w:val="Normal"/>
    <w:link w:val="ListParagraphChar"/>
    <w:uiPriority w:val="34"/>
    <w:qFormat/>
    <w:rsid w:val="00BD3D42"/>
    <w:pPr>
      <w:spacing w:after="200" w:line="276" w:lineRule="auto"/>
      <w:ind w:left="720"/>
      <w:jc w:val="both"/>
    </w:pPr>
    <w:rPr>
      <w:rFonts w:ascii="Book Antiqua" w:eastAsia="Calibri" w:hAnsi="Book Antiqua"/>
      <w:sz w:val="22"/>
      <w:szCs w:val="22"/>
    </w:rPr>
  </w:style>
  <w:style w:type="paragraph" w:styleId="NormalWeb">
    <w:name w:val="Normal (Web)"/>
    <w:basedOn w:val="Normal"/>
    <w:uiPriority w:val="99"/>
    <w:unhideWhenUsed/>
    <w:rsid w:val="00BD3D42"/>
    <w:pPr>
      <w:spacing w:before="100" w:beforeAutospacing="1" w:after="100" w:afterAutospacing="1"/>
      <w:jc w:val="both"/>
    </w:pPr>
    <w:rPr>
      <w:lang w:val="en-US"/>
    </w:rPr>
  </w:style>
  <w:style w:type="character" w:customStyle="1" w:styleId="ListParagraphChar">
    <w:name w:val="List Paragraph Char"/>
    <w:link w:val="ListParagraph"/>
    <w:uiPriority w:val="34"/>
    <w:rsid w:val="00BD3D42"/>
    <w:rPr>
      <w:rFonts w:ascii="Book Antiqua" w:eastAsia="Calibri" w:hAnsi="Book Antiqua"/>
      <w:sz w:val="22"/>
      <w:szCs w:val="22"/>
    </w:rPr>
  </w:style>
  <w:style w:type="paragraph" w:customStyle="1" w:styleId="Default">
    <w:name w:val="Default"/>
    <w:rsid w:val="00E54C70"/>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600"/>
    <w:rPr>
      <w:sz w:val="24"/>
      <w:szCs w:val="24"/>
      <w:lang w:val="en-GB"/>
    </w:rPr>
  </w:style>
  <w:style w:type="paragraph" w:styleId="Heading1">
    <w:name w:val="heading 1"/>
    <w:basedOn w:val="Normal"/>
    <w:next w:val="Normal"/>
    <w:qFormat/>
    <w:rsid w:val="00500D15"/>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439B"/>
    <w:pPr>
      <w:tabs>
        <w:tab w:val="center" w:pos="4320"/>
        <w:tab w:val="right" w:pos="8640"/>
      </w:tabs>
    </w:pPr>
  </w:style>
  <w:style w:type="paragraph" w:styleId="Footer">
    <w:name w:val="footer"/>
    <w:basedOn w:val="Normal"/>
    <w:rsid w:val="008A439B"/>
    <w:pPr>
      <w:tabs>
        <w:tab w:val="center" w:pos="4320"/>
        <w:tab w:val="right" w:pos="8640"/>
      </w:tabs>
    </w:pPr>
  </w:style>
  <w:style w:type="character" w:styleId="PageNumber">
    <w:name w:val="page number"/>
    <w:basedOn w:val="DefaultParagraphFont"/>
    <w:rsid w:val="00AA2C57"/>
  </w:style>
  <w:style w:type="table" w:styleId="TableGrid">
    <w:name w:val="Table Grid"/>
    <w:basedOn w:val="TableNormal"/>
    <w:rsid w:val="00CF116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ediumGrid21">
    <w:name w:val="Medium Grid 21"/>
    <w:link w:val="MediumGrid2Char"/>
    <w:uiPriority w:val="1"/>
    <w:qFormat/>
    <w:rsid w:val="00CF116F"/>
    <w:rPr>
      <w:sz w:val="24"/>
      <w:szCs w:val="24"/>
    </w:rPr>
  </w:style>
  <w:style w:type="character" w:styleId="Hyperlink">
    <w:name w:val="Hyperlink"/>
    <w:rsid w:val="001E52CC"/>
    <w:rPr>
      <w:color w:val="0000FF"/>
      <w:u w:val="single"/>
    </w:rPr>
  </w:style>
  <w:style w:type="paragraph" w:styleId="BodyText">
    <w:name w:val="Body Text"/>
    <w:basedOn w:val="Normal"/>
    <w:rsid w:val="00500D15"/>
    <w:pPr>
      <w:spacing w:after="120"/>
    </w:pPr>
  </w:style>
  <w:style w:type="character" w:customStyle="1" w:styleId="MediumGrid2Char">
    <w:name w:val="Medium Grid 2 Char"/>
    <w:link w:val="MediumGrid21"/>
    <w:uiPriority w:val="1"/>
    <w:rsid w:val="002C3A1C"/>
    <w:rPr>
      <w:sz w:val="24"/>
      <w:szCs w:val="24"/>
      <w:lang w:val="en-US" w:eastAsia="en-US" w:bidi="ar-SA"/>
    </w:rPr>
  </w:style>
  <w:style w:type="paragraph" w:styleId="NoSpacing">
    <w:name w:val="No Spacing"/>
    <w:link w:val="NoSpacingChar"/>
    <w:uiPriority w:val="1"/>
    <w:qFormat/>
    <w:rsid w:val="00BD3D42"/>
    <w:rPr>
      <w:rFonts w:ascii="Calibri" w:eastAsia="Calibri" w:hAnsi="Calibri"/>
      <w:sz w:val="22"/>
      <w:szCs w:val="22"/>
    </w:rPr>
  </w:style>
  <w:style w:type="character" w:customStyle="1" w:styleId="NoSpacingChar">
    <w:name w:val="No Spacing Char"/>
    <w:link w:val="NoSpacing"/>
    <w:uiPriority w:val="1"/>
    <w:rsid w:val="00BD3D42"/>
    <w:rPr>
      <w:rFonts w:ascii="Calibri" w:eastAsia="Calibri" w:hAnsi="Calibri"/>
      <w:sz w:val="22"/>
      <w:szCs w:val="22"/>
      <w:lang w:bidi="ar-SA"/>
    </w:rPr>
  </w:style>
  <w:style w:type="paragraph" w:styleId="ListParagraph">
    <w:name w:val="List Paragraph"/>
    <w:basedOn w:val="Normal"/>
    <w:link w:val="ListParagraphChar"/>
    <w:uiPriority w:val="34"/>
    <w:qFormat/>
    <w:rsid w:val="00BD3D42"/>
    <w:pPr>
      <w:spacing w:after="200" w:line="276" w:lineRule="auto"/>
      <w:ind w:left="720"/>
      <w:jc w:val="both"/>
    </w:pPr>
    <w:rPr>
      <w:rFonts w:ascii="Book Antiqua" w:eastAsia="Calibri" w:hAnsi="Book Antiqua"/>
      <w:sz w:val="22"/>
      <w:szCs w:val="22"/>
    </w:rPr>
  </w:style>
  <w:style w:type="paragraph" w:styleId="NormalWeb">
    <w:name w:val="Normal (Web)"/>
    <w:basedOn w:val="Normal"/>
    <w:uiPriority w:val="99"/>
    <w:unhideWhenUsed/>
    <w:rsid w:val="00BD3D42"/>
    <w:pPr>
      <w:spacing w:before="100" w:beforeAutospacing="1" w:after="100" w:afterAutospacing="1"/>
      <w:jc w:val="both"/>
    </w:pPr>
    <w:rPr>
      <w:lang w:val="en-US"/>
    </w:rPr>
  </w:style>
  <w:style w:type="character" w:customStyle="1" w:styleId="ListParagraphChar">
    <w:name w:val="List Paragraph Char"/>
    <w:link w:val="ListParagraph"/>
    <w:uiPriority w:val="34"/>
    <w:rsid w:val="00BD3D42"/>
    <w:rPr>
      <w:rFonts w:ascii="Book Antiqua" w:eastAsia="Calibri" w:hAnsi="Book Antiqua"/>
      <w:sz w:val="22"/>
      <w:szCs w:val="22"/>
    </w:rPr>
  </w:style>
  <w:style w:type="paragraph" w:customStyle="1" w:styleId="Default">
    <w:name w:val="Default"/>
    <w:rsid w:val="00E54C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1054</Words>
  <Characters>6014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SYLLABUSET</vt:lpstr>
    </vt:vector>
  </TitlesOfParts>
  <Company>shpija</Company>
  <LinksUpToDate>false</LinksUpToDate>
  <CharactersWithSpaces>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SYLLABUSET</dc:title>
  <dc:subject/>
  <dc:creator>Florita</dc:creator>
  <cp:keywords/>
  <cp:lastModifiedBy>Mjellma Carabregu</cp:lastModifiedBy>
  <cp:revision>3</cp:revision>
  <cp:lastPrinted>2015-05-19T08:48:00Z</cp:lastPrinted>
  <dcterms:created xsi:type="dcterms:W3CDTF">2016-11-24T14:33:00Z</dcterms:created>
  <dcterms:modified xsi:type="dcterms:W3CDTF">2016-11-24T14:34:00Z</dcterms:modified>
</cp:coreProperties>
</file>